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B7" w:rsidRDefault="00B4595E">
      <w:pPr>
        <w:pStyle w:val="a4"/>
        <w:tabs>
          <w:tab w:val="left" w:pos="540"/>
        </w:tabs>
        <w:adjustRightInd w:val="0"/>
        <w:snapToGrid w:val="0"/>
        <w:spacing w:line="360" w:lineRule="auto"/>
        <w:ind w:left="420" w:hanging="420"/>
        <w:outlineLvl w:val="0"/>
        <w:rPr>
          <w:rFonts w:hAnsi="宋体"/>
          <w:b/>
          <w:sz w:val="22"/>
          <w:szCs w:val="22"/>
        </w:rPr>
      </w:pPr>
      <w:r>
        <w:rPr>
          <w:rFonts w:eastAsia="宋体" w:hAnsi="宋体" w:hint="eastAsia"/>
          <w:b/>
        </w:rPr>
        <w:t>一、</w:t>
      </w:r>
      <w:r>
        <w:rPr>
          <w:rFonts w:hAnsi="宋体" w:hint="eastAsia"/>
          <w:b/>
          <w:sz w:val="22"/>
          <w:szCs w:val="22"/>
        </w:rPr>
        <w:t>技术</w:t>
      </w:r>
      <w:r>
        <w:rPr>
          <w:rFonts w:hAnsi="宋体" w:hint="eastAsia"/>
          <w:b/>
          <w:sz w:val="22"/>
          <w:szCs w:val="22"/>
        </w:rPr>
        <w:t>要求</w:t>
      </w:r>
    </w:p>
    <w:p w:rsidR="00F214B7" w:rsidRDefault="00B4595E">
      <w:pPr>
        <w:pStyle w:val="a7"/>
        <w:adjustRightInd/>
        <w:spacing w:line="360" w:lineRule="auto"/>
        <w:ind w:firstLine="422"/>
        <w:outlineLvl w:val="1"/>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（一）</w:t>
      </w:r>
      <w:r>
        <w:rPr>
          <w:rFonts w:asciiTheme="minorEastAsia" w:eastAsiaTheme="minorEastAsia" w:hAnsiTheme="minorEastAsia" w:cstheme="minorEastAsia" w:hint="eastAsia"/>
          <w:b/>
          <w:bCs/>
          <w:szCs w:val="21"/>
        </w:rPr>
        <w:t>服务方案：</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指导检验科完成认可工作，制定相应的工作方案，包括具体的时间安排、对应的每月指导工作内容、详细培训计划、专家指导次数等描述。制定全程的工作计划，确保计划系统、合理、可执行。</w:t>
      </w:r>
    </w:p>
    <w:p w:rsidR="00F214B7" w:rsidRDefault="00B4595E">
      <w:pPr>
        <w:pStyle w:val="a7"/>
        <w:adjustRightInd/>
        <w:spacing w:line="360" w:lineRule="auto"/>
        <w:ind w:firstLine="420"/>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r>
      <w:r>
        <w:rPr>
          <w:rFonts w:asciiTheme="minorEastAsia" w:eastAsiaTheme="minorEastAsia" w:hAnsiTheme="minorEastAsia" w:cstheme="minorEastAsia" w:hint="eastAsia"/>
          <w:b/>
          <w:bCs/>
          <w:szCs w:val="21"/>
        </w:rPr>
        <w:t>（二）人员要求：</w:t>
      </w:r>
    </w:p>
    <w:p w:rsidR="00F214B7" w:rsidRDefault="00B4595E">
      <w:pPr>
        <w:numPr>
          <w:ilvl w:val="0"/>
          <w:numId w:val="1"/>
        </w:num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kern w:val="0"/>
          <w:szCs w:val="21"/>
        </w:rPr>
        <w:t>邀请</w:t>
      </w:r>
      <w:r>
        <w:rPr>
          <w:rFonts w:asciiTheme="minorEastAsia" w:eastAsiaTheme="minorEastAsia" w:hAnsiTheme="minorEastAsia" w:cstheme="minorEastAsia" w:hint="eastAsia"/>
          <w:kern w:val="0"/>
          <w:szCs w:val="21"/>
        </w:rPr>
        <w:t>CNAS</w:t>
      </w:r>
      <w:r>
        <w:rPr>
          <w:rFonts w:asciiTheme="minorEastAsia" w:eastAsiaTheme="minorEastAsia" w:hAnsiTheme="minorEastAsia" w:cstheme="minorEastAsia" w:hint="eastAsia"/>
          <w:kern w:val="0"/>
          <w:szCs w:val="21"/>
        </w:rPr>
        <w:t>主任评审员对实验室进行</w:t>
      </w:r>
      <w:r>
        <w:rPr>
          <w:rFonts w:asciiTheme="minorEastAsia" w:eastAsiaTheme="minorEastAsia" w:hAnsiTheme="minorEastAsia" w:cstheme="minorEastAsia" w:hint="eastAsia"/>
          <w:kern w:val="0"/>
          <w:szCs w:val="21"/>
        </w:rPr>
        <w:t>ISO15189</w:t>
      </w:r>
      <w:r>
        <w:rPr>
          <w:rFonts w:asciiTheme="minorEastAsia" w:eastAsiaTheme="minorEastAsia" w:hAnsiTheme="minorEastAsia" w:cstheme="minorEastAsia" w:hint="eastAsia"/>
          <w:kern w:val="0"/>
          <w:szCs w:val="21"/>
        </w:rPr>
        <w:t>认可相关工作的培训和技术指导，其所在科室通过</w:t>
      </w:r>
      <w:r>
        <w:rPr>
          <w:rFonts w:asciiTheme="minorEastAsia" w:eastAsiaTheme="minorEastAsia" w:hAnsiTheme="minorEastAsia" w:cstheme="minorEastAsia" w:hint="eastAsia"/>
          <w:kern w:val="0"/>
          <w:szCs w:val="21"/>
        </w:rPr>
        <w:t>ISO15189</w:t>
      </w:r>
      <w:r>
        <w:rPr>
          <w:rFonts w:asciiTheme="minorEastAsia" w:eastAsiaTheme="minorEastAsia" w:hAnsiTheme="minorEastAsia" w:cstheme="minorEastAsia" w:hint="eastAsia"/>
          <w:kern w:val="0"/>
          <w:szCs w:val="21"/>
        </w:rPr>
        <w:t>认可，有丰富的现场评审工作经验，在行业内有较高影响力，出版有认可专著并在认证认可相关协会担任副主委以上职务，能需提供相关支持材料。</w:t>
      </w:r>
    </w:p>
    <w:p w:rsidR="00F214B7" w:rsidRDefault="00B4595E">
      <w:pPr>
        <w:spacing w:line="360" w:lineRule="auto"/>
        <w:ind w:firstLineChars="200" w:firstLine="420"/>
        <w:rPr>
          <w:rFonts w:asciiTheme="minorEastAsia" w:eastAsiaTheme="minorEastAsia" w:hAnsiTheme="minorEastAsia" w:cstheme="minorEastAsia"/>
          <w:kern w:val="0"/>
          <w:szCs w:val="21"/>
        </w:rPr>
      </w:pPr>
      <w:bookmarkStart w:id="0" w:name="_GoBack"/>
      <w:bookmarkEnd w:id="0"/>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、有强大的专家团队，专家团队成员所在实验室通过</w:t>
      </w:r>
      <w:r>
        <w:rPr>
          <w:rFonts w:asciiTheme="minorEastAsia" w:eastAsiaTheme="minorEastAsia" w:hAnsiTheme="minorEastAsia" w:cstheme="minorEastAsia" w:hint="eastAsia"/>
          <w:kern w:val="0"/>
          <w:szCs w:val="21"/>
        </w:rPr>
        <w:t>ISO15189</w:t>
      </w:r>
      <w:r>
        <w:rPr>
          <w:rFonts w:asciiTheme="minorEastAsia" w:eastAsiaTheme="minorEastAsia" w:hAnsiTheme="minorEastAsia" w:cstheme="minorEastAsia" w:hint="eastAsia"/>
          <w:kern w:val="0"/>
          <w:szCs w:val="21"/>
        </w:rPr>
        <w:t>认可，能对实验室各专业组进行深入培训和现场指导。</w:t>
      </w:r>
    </w:p>
    <w:tbl>
      <w:tblPr>
        <w:tblStyle w:val="a5"/>
        <w:tblW w:w="6192" w:type="dxa"/>
        <w:tblInd w:w="1409" w:type="dxa"/>
        <w:tblLayout w:type="fixed"/>
        <w:tblLook w:val="04A0"/>
      </w:tblPr>
      <w:tblGrid>
        <w:gridCol w:w="1572"/>
        <w:gridCol w:w="4620"/>
      </w:tblGrid>
      <w:tr w:rsidR="00F214B7">
        <w:tc>
          <w:tcPr>
            <w:tcW w:w="1572" w:type="dxa"/>
            <w:shd w:val="clear" w:color="auto" w:fill="D7D7D7"/>
            <w:noWrap/>
          </w:tcPr>
          <w:p w:rsidR="00F214B7" w:rsidRDefault="00B4595E">
            <w:pPr>
              <w:spacing w:line="360" w:lineRule="auto"/>
              <w:jc w:val="center"/>
              <w:rPr>
                <w:b/>
                <w:bCs/>
                <w:sz w:val="24"/>
              </w:rPr>
            </w:pPr>
            <w:r>
              <w:rPr>
                <w:rFonts w:hint="eastAsia"/>
                <w:b/>
                <w:bCs/>
                <w:sz w:val="24"/>
              </w:rPr>
              <w:t>序号</w:t>
            </w:r>
          </w:p>
        </w:tc>
        <w:tc>
          <w:tcPr>
            <w:tcW w:w="4620" w:type="dxa"/>
            <w:shd w:val="clear" w:color="auto" w:fill="D7D7D7"/>
            <w:noWrap/>
          </w:tcPr>
          <w:p w:rsidR="00F214B7" w:rsidRDefault="00B4595E">
            <w:pPr>
              <w:spacing w:line="360" w:lineRule="auto"/>
              <w:jc w:val="center"/>
              <w:rPr>
                <w:b/>
                <w:bCs/>
                <w:sz w:val="24"/>
              </w:rPr>
            </w:pPr>
            <w:r>
              <w:rPr>
                <w:rFonts w:hint="eastAsia"/>
                <w:b/>
                <w:bCs/>
                <w:sz w:val="24"/>
              </w:rPr>
              <w:t>各亚专业组</w:t>
            </w:r>
          </w:p>
        </w:tc>
      </w:tr>
      <w:tr w:rsidR="00F214B7">
        <w:tc>
          <w:tcPr>
            <w:tcW w:w="1572" w:type="dxa"/>
            <w:noWrap/>
          </w:tcPr>
          <w:p w:rsidR="00F214B7" w:rsidRDefault="00B4595E">
            <w:pPr>
              <w:spacing w:line="360" w:lineRule="auto"/>
              <w:jc w:val="center"/>
              <w:rPr>
                <w:sz w:val="24"/>
              </w:rPr>
            </w:pPr>
            <w:r>
              <w:rPr>
                <w:rFonts w:hint="eastAsia"/>
                <w:sz w:val="24"/>
              </w:rPr>
              <w:t>1</w:t>
            </w:r>
          </w:p>
        </w:tc>
        <w:tc>
          <w:tcPr>
            <w:tcW w:w="4620" w:type="dxa"/>
            <w:noWrap/>
          </w:tcPr>
          <w:p w:rsidR="00F214B7" w:rsidRDefault="00B4595E">
            <w:pPr>
              <w:spacing w:line="360" w:lineRule="auto"/>
              <w:jc w:val="center"/>
              <w:rPr>
                <w:sz w:val="24"/>
              </w:rPr>
            </w:pPr>
            <w:r>
              <w:rPr>
                <w:rFonts w:hint="eastAsia"/>
                <w:sz w:val="24"/>
              </w:rPr>
              <w:t>质量主管</w:t>
            </w:r>
          </w:p>
        </w:tc>
      </w:tr>
      <w:tr w:rsidR="00F214B7">
        <w:tc>
          <w:tcPr>
            <w:tcW w:w="1572" w:type="dxa"/>
            <w:noWrap/>
          </w:tcPr>
          <w:p w:rsidR="00F214B7" w:rsidRDefault="00B4595E">
            <w:pPr>
              <w:spacing w:line="360" w:lineRule="auto"/>
              <w:jc w:val="center"/>
              <w:rPr>
                <w:sz w:val="24"/>
              </w:rPr>
            </w:pPr>
            <w:r>
              <w:rPr>
                <w:rFonts w:hint="eastAsia"/>
                <w:sz w:val="24"/>
              </w:rPr>
              <w:t>2</w:t>
            </w:r>
          </w:p>
        </w:tc>
        <w:tc>
          <w:tcPr>
            <w:tcW w:w="4620" w:type="dxa"/>
            <w:noWrap/>
          </w:tcPr>
          <w:p w:rsidR="00F214B7" w:rsidRDefault="00B4595E">
            <w:pPr>
              <w:spacing w:line="360" w:lineRule="auto"/>
              <w:jc w:val="center"/>
              <w:rPr>
                <w:sz w:val="24"/>
              </w:rPr>
            </w:pPr>
            <w:r>
              <w:rPr>
                <w:rFonts w:hint="eastAsia"/>
                <w:sz w:val="24"/>
              </w:rPr>
              <w:t>分子诊断组组长</w:t>
            </w:r>
          </w:p>
        </w:tc>
      </w:tr>
      <w:tr w:rsidR="00F214B7">
        <w:tc>
          <w:tcPr>
            <w:tcW w:w="1572" w:type="dxa"/>
            <w:noWrap/>
          </w:tcPr>
          <w:p w:rsidR="00F214B7" w:rsidRDefault="00B4595E">
            <w:pPr>
              <w:spacing w:line="360" w:lineRule="auto"/>
              <w:jc w:val="center"/>
              <w:rPr>
                <w:sz w:val="24"/>
              </w:rPr>
            </w:pPr>
            <w:r>
              <w:rPr>
                <w:rFonts w:hint="eastAsia"/>
                <w:sz w:val="24"/>
              </w:rPr>
              <w:t>3</w:t>
            </w:r>
          </w:p>
        </w:tc>
        <w:tc>
          <w:tcPr>
            <w:tcW w:w="4620" w:type="dxa"/>
            <w:noWrap/>
          </w:tcPr>
          <w:p w:rsidR="00F214B7" w:rsidRDefault="00B4595E">
            <w:pPr>
              <w:spacing w:line="360" w:lineRule="auto"/>
              <w:jc w:val="center"/>
              <w:rPr>
                <w:sz w:val="24"/>
              </w:rPr>
            </w:pPr>
            <w:r>
              <w:rPr>
                <w:rFonts w:hint="eastAsia"/>
                <w:sz w:val="24"/>
              </w:rPr>
              <w:t>临检组组长（血液、体液）</w:t>
            </w:r>
          </w:p>
        </w:tc>
      </w:tr>
      <w:tr w:rsidR="00F214B7">
        <w:tc>
          <w:tcPr>
            <w:tcW w:w="1572" w:type="dxa"/>
            <w:noWrap/>
          </w:tcPr>
          <w:p w:rsidR="00F214B7" w:rsidRDefault="00B4595E">
            <w:pPr>
              <w:spacing w:line="360" w:lineRule="auto"/>
              <w:jc w:val="center"/>
              <w:rPr>
                <w:sz w:val="24"/>
              </w:rPr>
            </w:pPr>
            <w:r>
              <w:rPr>
                <w:rFonts w:hint="eastAsia"/>
                <w:sz w:val="24"/>
              </w:rPr>
              <w:t>4</w:t>
            </w:r>
          </w:p>
        </w:tc>
        <w:tc>
          <w:tcPr>
            <w:tcW w:w="4620" w:type="dxa"/>
            <w:noWrap/>
          </w:tcPr>
          <w:p w:rsidR="00F214B7" w:rsidRDefault="00B4595E">
            <w:pPr>
              <w:spacing w:line="360" w:lineRule="auto"/>
              <w:jc w:val="center"/>
              <w:rPr>
                <w:sz w:val="24"/>
              </w:rPr>
            </w:pPr>
            <w:r>
              <w:rPr>
                <w:rFonts w:hint="eastAsia"/>
                <w:sz w:val="24"/>
              </w:rPr>
              <w:t>临床免疫组组长</w:t>
            </w:r>
          </w:p>
        </w:tc>
      </w:tr>
      <w:tr w:rsidR="00F214B7">
        <w:tc>
          <w:tcPr>
            <w:tcW w:w="1572" w:type="dxa"/>
            <w:noWrap/>
          </w:tcPr>
          <w:p w:rsidR="00F214B7" w:rsidRDefault="00B4595E">
            <w:pPr>
              <w:spacing w:line="360" w:lineRule="auto"/>
              <w:jc w:val="center"/>
              <w:rPr>
                <w:sz w:val="24"/>
              </w:rPr>
            </w:pPr>
            <w:r>
              <w:rPr>
                <w:rFonts w:hint="eastAsia"/>
                <w:sz w:val="24"/>
              </w:rPr>
              <w:t>5</w:t>
            </w:r>
          </w:p>
        </w:tc>
        <w:tc>
          <w:tcPr>
            <w:tcW w:w="4620" w:type="dxa"/>
            <w:noWrap/>
          </w:tcPr>
          <w:p w:rsidR="00F214B7" w:rsidRDefault="00B4595E">
            <w:pPr>
              <w:spacing w:line="360" w:lineRule="auto"/>
              <w:jc w:val="center"/>
              <w:rPr>
                <w:sz w:val="24"/>
              </w:rPr>
            </w:pPr>
            <w:r>
              <w:rPr>
                <w:rFonts w:hint="eastAsia"/>
                <w:sz w:val="24"/>
              </w:rPr>
              <w:t>临床生化组组长</w:t>
            </w:r>
          </w:p>
        </w:tc>
      </w:tr>
      <w:tr w:rsidR="00F214B7">
        <w:tc>
          <w:tcPr>
            <w:tcW w:w="1572" w:type="dxa"/>
            <w:noWrap/>
          </w:tcPr>
          <w:p w:rsidR="00F214B7" w:rsidRDefault="00B4595E">
            <w:pPr>
              <w:spacing w:line="360" w:lineRule="auto"/>
              <w:jc w:val="center"/>
              <w:rPr>
                <w:sz w:val="24"/>
              </w:rPr>
            </w:pPr>
            <w:r>
              <w:rPr>
                <w:rFonts w:hint="eastAsia"/>
                <w:sz w:val="24"/>
              </w:rPr>
              <w:t>6</w:t>
            </w:r>
          </w:p>
        </w:tc>
        <w:tc>
          <w:tcPr>
            <w:tcW w:w="4620" w:type="dxa"/>
            <w:noWrap/>
          </w:tcPr>
          <w:p w:rsidR="00F214B7" w:rsidRDefault="00B4595E">
            <w:pPr>
              <w:spacing w:line="360" w:lineRule="auto"/>
              <w:jc w:val="center"/>
              <w:rPr>
                <w:sz w:val="24"/>
              </w:rPr>
            </w:pPr>
            <w:r>
              <w:rPr>
                <w:rFonts w:hint="eastAsia"/>
                <w:sz w:val="24"/>
              </w:rPr>
              <w:t>微生物组组长</w:t>
            </w:r>
          </w:p>
        </w:tc>
      </w:tr>
      <w:tr w:rsidR="00F214B7">
        <w:tc>
          <w:tcPr>
            <w:tcW w:w="1572" w:type="dxa"/>
            <w:noWrap/>
          </w:tcPr>
          <w:p w:rsidR="00F214B7" w:rsidRDefault="00B4595E">
            <w:pPr>
              <w:spacing w:line="360" w:lineRule="auto"/>
              <w:jc w:val="center"/>
              <w:rPr>
                <w:sz w:val="24"/>
              </w:rPr>
            </w:pPr>
            <w:r>
              <w:rPr>
                <w:rFonts w:hint="eastAsia"/>
                <w:sz w:val="24"/>
              </w:rPr>
              <w:t>7</w:t>
            </w:r>
          </w:p>
        </w:tc>
        <w:tc>
          <w:tcPr>
            <w:tcW w:w="4620" w:type="dxa"/>
            <w:noWrap/>
          </w:tcPr>
          <w:p w:rsidR="00F214B7" w:rsidRDefault="00B4595E">
            <w:pPr>
              <w:spacing w:line="360" w:lineRule="auto"/>
              <w:jc w:val="center"/>
              <w:rPr>
                <w:sz w:val="24"/>
              </w:rPr>
            </w:pPr>
            <w:r>
              <w:rPr>
                <w:rFonts w:hint="eastAsia"/>
                <w:sz w:val="24"/>
              </w:rPr>
              <w:t>...</w:t>
            </w:r>
          </w:p>
        </w:tc>
      </w:tr>
    </w:tbl>
    <w:p w:rsidR="00F214B7" w:rsidRDefault="00B4595E">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r>
        <w:rPr>
          <w:rFonts w:asciiTheme="minorEastAsia" w:eastAsiaTheme="minorEastAsia" w:hAnsiTheme="minorEastAsia" w:cstheme="minorEastAsia" w:hint="eastAsia"/>
          <w:kern w:val="0"/>
          <w:szCs w:val="21"/>
        </w:rPr>
        <w:t>、专家团队全程参与质量体系建设、有效运行和持续改进，能直接参加实验室内部审核。</w:t>
      </w:r>
    </w:p>
    <w:p w:rsidR="00F214B7" w:rsidRDefault="00B4595E">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r>
        <w:rPr>
          <w:rFonts w:asciiTheme="minorEastAsia" w:eastAsiaTheme="minorEastAsia" w:hAnsiTheme="minorEastAsia" w:cstheme="minorEastAsia" w:hint="eastAsia"/>
          <w:kern w:val="0"/>
          <w:szCs w:val="21"/>
        </w:rPr>
        <w:t>、专家指导次数：至少每月</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次，每次</w:t>
      </w:r>
      <w:r>
        <w:rPr>
          <w:rFonts w:asciiTheme="minorEastAsia" w:eastAsiaTheme="minorEastAsia" w:hAnsiTheme="minorEastAsia" w:cstheme="minorEastAsia" w:hint="eastAsia"/>
          <w:kern w:val="0"/>
          <w:szCs w:val="21"/>
        </w:rPr>
        <w:t>2-3</w:t>
      </w:r>
      <w:r>
        <w:rPr>
          <w:rFonts w:asciiTheme="minorEastAsia" w:eastAsiaTheme="minorEastAsia" w:hAnsiTheme="minorEastAsia" w:cstheme="minorEastAsia" w:hint="eastAsia"/>
          <w:kern w:val="0"/>
          <w:szCs w:val="21"/>
        </w:rPr>
        <w:t>天（现场指导）。</w:t>
      </w:r>
    </w:p>
    <w:p w:rsidR="00F214B7" w:rsidRDefault="00F214B7">
      <w:pPr>
        <w:pStyle w:val="a7"/>
        <w:adjustRightInd/>
        <w:spacing w:line="360" w:lineRule="auto"/>
        <w:ind w:firstLine="420"/>
        <w:rPr>
          <w:rFonts w:asciiTheme="minorEastAsia" w:eastAsiaTheme="minorEastAsia" w:hAnsiTheme="minorEastAsia" w:cstheme="minorEastAsia"/>
          <w:szCs w:val="21"/>
        </w:rPr>
      </w:pPr>
    </w:p>
    <w:p w:rsidR="00F214B7" w:rsidRDefault="00B4595E">
      <w:pPr>
        <w:pStyle w:val="a7"/>
        <w:adjustRightInd/>
        <w:spacing w:line="360" w:lineRule="auto"/>
        <w:ind w:firstLine="422"/>
        <w:outlineLvl w:val="1"/>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（三）技术服务</w:t>
      </w:r>
      <w:r>
        <w:rPr>
          <w:rFonts w:asciiTheme="minorEastAsia" w:eastAsiaTheme="minorEastAsia" w:hAnsiTheme="minorEastAsia" w:cstheme="minorEastAsia" w:hint="eastAsia"/>
          <w:b/>
          <w:bCs/>
          <w:szCs w:val="21"/>
        </w:rPr>
        <w:t>要求：</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、▲投标人提供自有的可</w:t>
      </w:r>
      <w:r>
        <w:rPr>
          <w:rFonts w:asciiTheme="minorEastAsia" w:eastAsiaTheme="minorEastAsia" w:hAnsiTheme="minorEastAsia" w:cstheme="minorEastAsia" w:hint="eastAsia"/>
          <w:szCs w:val="21"/>
        </w:rPr>
        <w:t>用于</w:t>
      </w:r>
      <w:r>
        <w:rPr>
          <w:rFonts w:ascii="宋体" w:hAnsi="宋体" w:cs="宋体" w:hint="eastAsia"/>
          <w:kern w:val="2"/>
          <w:szCs w:val="24"/>
        </w:rPr>
        <w:t>ISO15189:2022</w:t>
      </w:r>
      <w:r>
        <w:rPr>
          <w:rFonts w:asciiTheme="minorEastAsia" w:eastAsiaTheme="minorEastAsia" w:hAnsiTheme="minorEastAsia" w:cstheme="minorEastAsia" w:hint="eastAsia"/>
          <w:szCs w:val="21"/>
        </w:rPr>
        <w:t>线上开</w:t>
      </w:r>
      <w:r>
        <w:rPr>
          <w:rFonts w:asciiTheme="minorEastAsia" w:eastAsiaTheme="minorEastAsia" w:hAnsiTheme="minorEastAsia" w:cstheme="minorEastAsia" w:hint="eastAsia"/>
          <w:szCs w:val="21"/>
        </w:rPr>
        <w:t>展认可迎检和内审的软件类工具，可辅助认可工作开展，便于全员进行认可准则条款学习、参考、解读与自查，符合实验室参</w:t>
      </w:r>
      <w:r>
        <w:rPr>
          <w:rFonts w:asciiTheme="minorEastAsia" w:eastAsiaTheme="minorEastAsia" w:hAnsiTheme="minorEastAsia" w:cstheme="minorEastAsia" w:hint="eastAsia"/>
          <w:szCs w:val="21"/>
        </w:rPr>
        <w:t>加</w:t>
      </w:r>
      <w:r>
        <w:rPr>
          <w:rFonts w:asciiTheme="minorEastAsia" w:eastAsiaTheme="minorEastAsia" w:hAnsiTheme="minorEastAsia" w:cstheme="minorEastAsia" w:hint="eastAsia"/>
          <w:szCs w:val="21"/>
        </w:rPr>
        <w:t>现场</w:t>
      </w:r>
      <w:r>
        <w:rPr>
          <w:rFonts w:asciiTheme="minorEastAsia" w:eastAsiaTheme="minorEastAsia" w:hAnsiTheme="minorEastAsia" w:cstheme="minorEastAsia" w:hint="eastAsia"/>
          <w:szCs w:val="21"/>
        </w:rPr>
        <w:t>评审要求</w:t>
      </w:r>
      <w:r>
        <w:rPr>
          <w:rFonts w:asciiTheme="minorEastAsia" w:eastAsiaTheme="minorEastAsia" w:hAnsiTheme="minorEastAsia" w:cstheme="minorEastAsia" w:hint="eastAsia"/>
          <w:szCs w:val="21"/>
        </w:rPr>
        <w:t>。</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、协助进行全体动员，确保实验室认可工作能深入到每一个层次和每一位工作人员，</w:t>
      </w:r>
      <w:r>
        <w:rPr>
          <w:rFonts w:asciiTheme="minorEastAsia" w:eastAsiaTheme="minorEastAsia" w:hAnsiTheme="minorEastAsia" w:cstheme="minorEastAsia" w:hint="eastAsia"/>
          <w:szCs w:val="21"/>
        </w:rPr>
        <w:lastRenderedPageBreak/>
        <w:t>真正实现全员参与。</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、指导进行质量管理体系设计，指导编写、修改管理体系手册、程序文件、工作文件（作业指导书、记录等），审核批准前的管理体系文件。</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、▲投标人提供自有的可</w:t>
      </w:r>
      <w:r>
        <w:rPr>
          <w:rFonts w:asciiTheme="minorEastAsia" w:eastAsiaTheme="minorEastAsia" w:hAnsiTheme="minorEastAsia" w:cstheme="minorEastAsia" w:hint="eastAsia"/>
          <w:szCs w:val="21"/>
        </w:rPr>
        <w:t>用于</w:t>
      </w:r>
      <w:r>
        <w:rPr>
          <w:rFonts w:ascii="宋体" w:hAnsi="宋体" w:cs="宋体" w:hint="eastAsia"/>
          <w:kern w:val="2"/>
          <w:szCs w:val="24"/>
        </w:rPr>
        <w:t>ISO15189:2022</w:t>
      </w:r>
      <w:r>
        <w:rPr>
          <w:rFonts w:asciiTheme="minorEastAsia" w:eastAsiaTheme="minorEastAsia" w:hAnsiTheme="minorEastAsia" w:cstheme="minorEastAsia" w:hint="eastAsia"/>
          <w:szCs w:val="21"/>
        </w:rPr>
        <w:t>远程并实时调用实验室数据、远程查阅实验室文件记录的</w:t>
      </w:r>
      <w:r>
        <w:rPr>
          <w:rFonts w:ascii="宋体" w:hAnsi="宋体" w:cs="宋体" w:hint="eastAsia"/>
          <w:kern w:val="2"/>
          <w:szCs w:val="24"/>
        </w:rPr>
        <w:t>ISO15189:2022</w:t>
      </w:r>
      <w:r>
        <w:rPr>
          <w:rFonts w:asciiTheme="minorEastAsia" w:eastAsiaTheme="minorEastAsia" w:hAnsiTheme="minorEastAsia" w:cstheme="minorEastAsia" w:hint="eastAsia"/>
          <w:szCs w:val="21"/>
        </w:rPr>
        <w:t>软件工具，符合实验室参加</w:t>
      </w:r>
      <w:r>
        <w:rPr>
          <w:rFonts w:asciiTheme="minorEastAsia" w:eastAsiaTheme="minorEastAsia" w:hAnsiTheme="minorEastAsia" w:cstheme="minorEastAsia" w:hint="eastAsia"/>
          <w:szCs w:val="21"/>
        </w:rPr>
        <w:t>现场</w:t>
      </w:r>
      <w:r>
        <w:rPr>
          <w:rFonts w:asciiTheme="minorEastAsia" w:eastAsiaTheme="minorEastAsia" w:hAnsiTheme="minorEastAsia" w:cstheme="minorEastAsia" w:hint="eastAsia"/>
          <w:szCs w:val="21"/>
        </w:rPr>
        <w:t>评</w:t>
      </w:r>
      <w:r>
        <w:rPr>
          <w:rFonts w:asciiTheme="minorEastAsia" w:eastAsiaTheme="minorEastAsia" w:hAnsiTheme="minorEastAsia" w:cstheme="minorEastAsia" w:hint="eastAsia"/>
          <w:szCs w:val="21"/>
        </w:rPr>
        <w:t>审要求。</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、进行管理体系文件实施前培训，确保全员掌握相关要求，为后续试运行做准备。</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指导实验室内部审核和管理评审的策划和实施，投标人提供自有的可用于</w:t>
      </w:r>
      <w:r>
        <w:rPr>
          <w:rFonts w:ascii="宋体" w:hAnsi="宋体" w:cs="宋体" w:hint="eastAsia"/>
          <w:kern w:val="2"/>
          <w:szCs w:val="24"/>
        </w:rPr>
        <w:t>ISO15189:2022</w:t>
      </w:r>
      <w:r>
        <w:rPr>
          <w:rFonts w:asciiTheme="minorEastAsia" w:eastAsiaTheme="minorEastAsia" w:hAnsiTheme="minorEastAsia" w:cstheme="minorEastAsia" w:hint="eastAsia"/>
          <w:szCs w:val="21"/>
        </w:rPr>
        <w:t>开展</w:t>
      </w:r>
      <w:r>
        <w:rPr>
          <w:rFonts w:asciiTheme="minorEastAsia" w:eastAsiaTheme="minorEastAsia" w:hAnsiTheme="minorEastAsia" w:cstheme="minorEastAsia" w:hint="eastAsia"/>
          <w:szCs w:val="21"/>
        </w:rPr>
        <w:t>现场</w:t>
      </w:r>
      <w:r>
        <w:rPr>
          <w:rFonts w:asciiTheme="minorEastAsia" w:eastAsiaTheme="minorEastAsia" w:hAnsiTheme="minorEastAsia" w:cstheme="minorEastAsia" w:hint="eastAsia"/>
          <w:szCs w:val="21"/>
        </w:rPr>
        <w:t>内审，</w:t>
      </w:r>
      <w:r>
        <w:rPr>
          <w:rFonts w:asciiTheme="minorEastAsia" w:eastAsiaTheme="minorEastAsia" w:hAnsiTheme="minorEastAsia" w:cstheme="minorEastAsia" w:hint="eastAsia"/>
          <w:szCs w:val="21"/>
        </w:rPr>
        <w:t>现场</w:t>
      </w:r>
      <w:r>
        <w:rPr>
          <w:rFonts w:asciiTheme="minorEastAsia" w:eastAsiaTheme="minorEastAsia" w:hAnsiTheme="minorEastAsia" w:cstheme="minorEastAsia" w:hint="eastAsia"/>
          <w:szCs w:val="21"/>
        </w:rPr>
        <w:t>参加内审的软件类工具。</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指导检验技术人员正确进行设备的校准和性能验证，投标人提供自有的可用于</w:t>
      </w:r>
      <w:r>
        <w:rPr>
          <w:rFonts w:ascii="宋体" w:hAnsi="宋体" w:cs="宋体" w:hint="eastAsia"/>
          <w:kern w:val="2"/>
          <w:szCs w:val="24"/>
        </w:rPr>
        <w:t>ISO15189:2022</w:t>
      </w:r>
      <w:r>
        <w:rPr>
          <w:rFonts w:asciiTheme="minorEastAsia" w:eastAsiaTheme="minorEastAsia" w:hAnsiTheme="minorEastAsia" w:cstheme="minorEastAsia" w:hint="eastAsia"/>
          <w:szCs w:val="21"/>
        </w:rPr>
        <w:t>性能评价实验方法指导、报告撰写的软件工具，便于实验室操作使用。</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、指导现场评审不符合项整改计划的制定。</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、指导负有直接责任的管理者亲自或以其名义进行管理评审，根据评审结果，提出完善管理体系的建议和对策。</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指导填写认可申请书，并对其进行审核，指导准备和提交申报资料（含申请书、体系文件、典型报告等），并指导解决认可机构针对申报资料提出的问题（含文件审核的问题），确保申报资料最终被认可机构受理。</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r>
        <w:rPr>
          <w:rFonts w:asciiTheme="minorEastAsia" w:eastAsiaTheme="minorEastAsia" w:hAnsiTheme="minorEastAsia" w:cstheme="minorEastAsia" w:hint="eastAsia"/>
          <w:szCs w:val="21"/>
        </w:rPr>
        <w:t>、在认可机构现场评审前，指导进行所有应对评审资料的归档。</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、进行认可应对培训，确保全员掌握迎审知识和技巧。</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、指导认可机构进行联系、协调、沟通。</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r>
        <w:rPr>
          <w:rFonts w:asciiTheme="minorEastAsia" w:eastAsiaTheme="minorEastAsia" w:hAnsiTheme="minorEastAsia" w:cstheme="minorEastAsia" w:hint="eastAsia"/>
          <w:szCs w:val="21"/>
        </w:rPr>
        <w:t>、指导纠正认可机构提出的不合格项，指导完成改善报告提交</w:t>
      </w:r>
      <w:r>
        <w:rPr>
          <w:rFonts w:asciiTheme="minorEastAsia" w:eastAsiaTheme="minorEastAsia" w:hAnsiTheme="minorEastAsia" w:cstheme="minorEastAsia" w:hint="eastAsia"/>
          <w:szCs w:val="21"/>
        </w:rPr>
        <w:t>评审组长，完善体系直到取得实验室管理体系认可证书为止。</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r>
        <w:rPr>
          <w:rFonts w:asciiTheme="minorEastAsia" w:eastAsiaTheme="minorEastAsia" w:hAnsiTheme="minorEastAsia" w:cstheme="minorEastAsia" w:hint="eastAsia"/>
          <w:szCs w:val="21"/>
        </w:rPr>
        <w:t>、▲进行认可前邀请主任评审员开展模拟审核，各部门应予以积极配合并及时纠正不合格项。</w:t>
      </w:r>
    </w:p>
    <w:p w:rsidR="00F214B7" w:rsidRDefault="00B4595E">
      <w:pPr>
        <w:pStyle w:val="a7"/>
        <w:adjustRightInd/>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w:t>
      </w:r>
      <w:r>
        <w:rPr>
          <w:rFonts w:asciiTheme="minorEastAsia" w:eastAsiaTheme="minorEastAsia" w:hAnsiTheme="minorEastAsia" w:cstheme="minorEastAsia" w:hint="eastAsia"/>
          <w:szCs w:val="21"/>
        </w:rPr>
        <w:t>、取得认可证书后，在证书有效期限内，为应对认可机构的监督评审和复评审，为</w:t>
      </w:r>
      <w:r>
        <w:rPr>
          <w:rFonts w:asciiTheme="minorEastAsia" w:eastAsiaTheme="minorEastAsia" w:hAnsiTheme="minorEastAsia" w:cstheme="minorEastAsia" w:hint="eastAsia"/>
          <w:szCs w:val="21"/>
        </w:rPr>
        <w:t>采购人</w:t>
      </w:r>
      <w:r>
        <w:rPr>
          <w:rFonts w:asciiTheme="minorEastAsia" w:eastAsiaTheme="minorEastAsia" w:hAnsiTheme="minorEastAsia" w:cstheme="minorEastAsia" w:hint="eastAsia"/>
          <w:szCs w:val="21"/>
        </w:rPr>
        <w:t>提供不上门的咨询服务</w:t>
      </w:r>
      <w:r>
        <w:rPr>
          <w:rFonts w:asciiTheme="minorEastAsia" w:eastAsiaTheme="minorEastAsia" w:hAnsiTheme="minorEastAsia" w:cstheme="minorEastAsia" w:hint="eastAsia"/>
          <w:szCs w:val="21"/>
        </w:rPr>
        <w:t>（不额外收费）</w:t>
      </w:r>
      <w:r>
        <w:rPr>
          <w:rFonts w:asciiTheme="minorEastAsia" w:eastAsiaTheme="minorEastAsia" w:hAnsiTheme="minorEastAsia" w:cstheme="minorEastAsia" w:hint="eastAsia"/>
          <w:szCs w:val="21"/>
        </w:rPr>
        <w:t>。</w:t>
      </w:r>
    </w:p>
    <w:p w:rsidR="00F214B7" w:rsidRDefault="00F214B7">
      <w:pPr>
        <w:pStyle w:val="a7"/>
        <w:adjustRightInd/>
        <w:spacing w:line="360" w:lineRule="auto"/>
        <w:ind w:firstLine="420"/>
        <w:rPr>
          <w:rFonts w:asciiTheme="minorEastAsia" w:eastAsiaTheme="minorEastAsia" w:hAnsiTheme="minorEastAsia" w:cstheme="minorEastAsia"/>
          <w:szCs w:val="21"/>
        </w:rPr>
      </w:pPr>
    </w:p>
    <w:p w:rsidR="00F214B7" w:rsidRDefault="00F214B7">
      <w:pPr>
        <w:pStyle w:val="a7"/>
        <w:adjustRightInd/>
        <w:spacing w:line="360" w:lineRule="auto"/>
        <w:ind w:firstLine="420"/>
        <w:rPr>
          <w:rFonts w:asciiTheme="minorEastAsia" w:eastAsiaTheme="minorEastAsia" w:hAnsiTheme="minorEastAsia" w:cstheme="minorEastAsia"/>
          <w:szCs w:val="21"/>
        </w:rPr>
      </w:pPr>
    </w:p>
    <w:p w:rsidR="00F214B7" w:rsidRDefault="00B4595E">
      <w:pPr>
        <w:spacing w:line="360" w:lineRule="auto"/>
        <w:outlineLvl w:val="1"/>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（四）培训要求</w:t>
      </w:r>
    </w:p>
    <w:p w:rsidR="00F214B7" w:rsidRDefault="00B4595E">
      <w:pPr>
        <w:jc w:val="left"/>
        <w:rPr>
          <w:bCs/>
          <w:szCs w:val="21"/>
        </w:rPr>
      </w:pPr>
      <w:r>
        <w:rPr>
          <w:rFonts w:hint="eastAsia"/>
          <w:bCs/>
          <w:szCs w:val="21"/>
        </w:rPr>
        <w:t>1</w:t>
      </w:r>
      <w:r>
        <w:rPr>
          <w:rFonts w:hint="eastAsia"/>
          <w:bCs/>
          <w:szCs w:val="21"/>
        </w:rPr>
        <w:t>、</w:t>
      </w:r>
      <w:r>
        <w:rPr>
          <w:bCs/>
          <w:szCs w:val="21"/>
        </w:rPr>
        <w:t>认可筹备期：限期</w:t>
      </w:r>
      <w:r>
        <w:rPr>
          <w:rFonts w:hint="eastAsia"/>
          <w:bCs/>
          <w:szCs w:val="21"/>
        </w:rPr>
        <w:t>18-24</w:t>
      </w:r>
      <w:r>
        <w:rPr>
          <w:rFonts w:hint="eastAsia"/>
          <w:bCs/>
          <w:szCs w:val="21"/>
        </w:rPr>
        <w:t>个月内完成。</w:t>
      </w:r>
    </w:p>
    <w:p w:rsidR="00F214B7" w:rsidRDefault="00F214B7">
      <w:pPr>
        <w:pStyle w:val="a7"/>
        <w:adjustRightInd/>
        <w:snapToGrid w:val="0"/>
        <w:spacing w:line="240" w:lineRule="auto"/>
        <w:ind w:firstLine="420"/>
        <w:rPr>
          <w:rFonts w:asciiTheme="minorEastAsia" w:eastAsiaTheme="minorEastAsia" w:hAnsiTheme="minorEastAsia" w:cstheme="minorEastAsia"/>
          <w:szCs w:val="21"/>
        </w:rPr>
      </w:pPr>
    </w:p>
    <w:tbl>
      <w:tblPr>
        <w:tblStyle w:val="a5"/>
        <w:tblW w:w="9545" w:type="dxa"/>
        <w:jc w:val="center"/>
        <w:tblLook w:val="04A0"/>
      </w:tblPr>
      <w:tblGrid>
        <w:gridCol w:w="2552"/>
        <w:gridCol w:w="2983"/>
        <w:gridCol w:w="1134"/>
        <w:gridCol w:w="1134"/>
        <w:gridCol w:w="1742"/>
      </w:tblGrid>
      <w:tr w:rsidR="00F214B7">
        <w:trPr>
          <w:trHeight w:val="526"/>
          <w:jc w:val="center"/>
        </w:trPr>
        <w:tc>
          <w:tcPr>
            <w:tcW w:w="2552" w:type="dxa"/>
            <w:vAlign w:val="center"/>
          </w:tcPr>
          <w:p w:rsidR="00F214B7" w:rsidRDefault="00B4595E">
            <w:pPr>
              <w:jc w:val="center"/>
              <w:rPr>
                <w:bCs/>
                <w:kern w:val="0"/>
                <w:szCs w:val="21"/>
              </w:rPr>
            </w:pPr>
            <w:r>
              <w:rPr>
                <w:bCs/>
                <w:kern w:val="0"/>
                <w:szCs w:val="21"/>
              </w:rPr>
              <w:lastRenderedPageBreak/>
              <w:t>授课题目</w:t>
            </w:r>
          </w:p>
        </w:tc>
        <w:tc>
          <w:tcPr>
            <w:tcW w:w="2983" w:type="dxa"/>
            <w:vAlign w:val="center"/>
          </w:tcPr>
          <w:p w:rsidR="00F214B7" w:rsidRDefault="00B4595E">
            <w:pPr>
              <w:jc w:val="center"/>
              <w:rPr>
                <w:bCs/>
                <w:kern w:val="0"/>
                <w:szCs w:val="21"/>
              </w:rPr>
            </w:pPr>
            <w:r>
              <w:rPr>
                <w:bCs/>
                <w:kern w:val="0"/>
                <w:szCs w:val="21"/>
              </w:rPr>
              <w:t>授课内容</w:t>
            </w:r>
          </w:p>
        </w:tc>
        <w:tc>
          <w:tcPr>
            <w:tcW w:w="1134" w:type="dxa"/>
            <w:vAlign w:val="center"/>
          </w:tcPr>
          <w:p w:rsidR="00F214B7" w:rsidRDefault="00B4595E">
            <w:pPr>
              <w:jc w:val="center"/>
              <w:rPr>
                <w:bCs/>
                <w:kern w:val="0"/>
                <w:szCs w:val="21"/>
              </w:rPr>
            </w:pPr>
            <w:r>
              <w:rPr>
                <w:bCs/>
                <w:kern w:val="0"/>
                <w:szCs w:val="21"/>
              </w:rPr>
              <w:t>讲者</w:t>
            </w:r>
          </w:p>
        </w:tc>
        <w:tc>
          <w:tcPr>
            <w:tcW w:w="1134" w:type="dxa"/>
            <w:vAlign w:val="center"/>
          </w:tcPr>
          <w:p w:rsidR="00F214B7" w:rsidRDefault="00B4595E">
            <w:pPr>
              <w:jc w:val="center"/>
              <w:rPr>
                <w:bCs/>
                <w:kern w:val="0"/>
                <w:szCs w:val="21"/>
              </w:rPr>
            </w:pPr>
            <w:r>
              <w:rPr>
                <w:bCs/>
                <w:kern w:val="0"/>
                <w:szCs w:val="21"/>
              </w:rPr>
              <w:t>职称</w:t>
            </w:r>
          </w:p>
        </w:tc>
        <w:tc>
          <w:tcPr>
            <w:tcW w:w="1742" w:type="dxa"/>
            <w:vAlign w:val="center"/>
          </w:tcPr>
          <w:p w:rsidR="00F214B7" w:rsidRDefault="00B4595E">
            <w:pPr>
              <w:jc w:val="center"/>
              <w:rPr>
                <w:bCs/>
                <w:kern w:val="0"/>
                <w:szCs w:val="21"/>
              </w:rPr>
            </w:pPr>
            <w:r>
              <w:rPr>
                <w:bCs/>
                <w:kern w:val="0"/>
                <w:szCs w:val="21"/>
              </w:rPr>
              <w:t>学时</w:t>
            </w:r>
            <w:r>
              <w:rPr>
                <w:bCs/>
                <w:kern w:val="0"/>
                <w:szCs w:val="21"/>
              </w:rPr>
              <w:t>/h</w:t>
            </w:r>
          </w:p>
        </w:tc>
      </w:tr>
      <w:tr w:rsidR="00F214B7">
        <w:trPr>
          <w:trHeight w:val="728"/>
          <w:jc w:val="center"/>
        </w:trPr>
        <w:tc>
          <w:tcPr>
            <w:tcW w:w="2552" w:type="dxa"/>
            <w:noWrap/>
            <w:vAlign w:val="center"/>
          </w:tcPr>
          <w:p w:rsidR="00F214B7" w:rsidRDefault="00B4595E">
            <w:pPr>
              <w:jc w:val="center"/>
              <w:rPr>
                <w:bCs/>
                <w:kern w:val="0"/>
                <w:szCs w:val="21"/>
              </w:rPr>
            </w:pPr>
            <w:r>
              <w:rPr>
                <w:bCs/>
                <w:kern w:val="0"/>
                <w:szCs w:val="21"/>
              </w:rPr>
              <w:t>ISO15189</w:t>
            </w:r>
            <w:r>
              <w:rPr>
                <w:rFonts w:hint="eastAsia"/>
                <w:bCs/>
                <w:kern w:val="0"/>
                <w:szCs w:val="21"/>
              </w:rPr>
              <w:t>：</w:t>
            </w:r>
            <w:r>
              <w:rPr>
                <w:rFonts w:hint="eastAsia"/>
                <w:bCs/>
                <w:kern w:val="0"/>
                <w:szCs w:val="21"/>
              </w:rPr>
              <w:t>2022</w:t>
            </w:r>
            <w:r>
              <w:rPr>
                <w:bCs/>
                <w:kern w:val="0"/>
                <w:szCs w:val="21"/>
              </w:rPr>
              <w:t>认可助力学科高质量发展</w:t>
            </w:r>
          </w:p>
        </w:tc>
        <w:tc>
          <w:tcPr>
            <w:tcW w:w="2983" w:type="dxa"/>
            <w:vAlign w:val="center"/>
          </w:tcPr>
          <w:p w:rsidR="00F214B7" w:rsidRDefault="00B4595E">
            <w:pPr>
              <w:jc w:val="left"/>
              <w:rPr>
                <w:bCs/>
                <w:kern w:val="0"/>
                <w:szCs w:val="21"/>
              </w:rPr>
            </w:pPr>
            <w:r>
              <w:rPr>
                <w:bCs/>
                <w:kern w:val="0"/>
                <w:szCs w:val="21"/>
              </w:rPr>
              <w:t>医学实验室</w:t>
            </w:r>
            <w:r>
              <w:rPr>
                <w:bCs/>
                <w:kern w:val="0"/>
                <w:szCs w:val="21"/>
              </w:rPr>
              <w:t>ISO15189</w:t>
            </w:r>
            <w:r>
              <w:rPr>
                <w:rFonts w:hint="eastAsia"/>
                <w:bCs/>
                <w:kern w:val="0"/>
                <w:szCs w:val="21"/>
              </w:rPr>
              <w:t>：</w:t>
            </w:r>
            <w:r>
              <w:rPr>
                <w:rFonts w:hint="eastAsia"/>
                <w:bCs/>
                <w:kern w:val="0"/>
                <w:szCs w:val="21"/>
              </w:rPr>
              <w:t>2022</w:t>
            </w:r>
            <w:r>
              <w:rPr>
                <w:bCs/>
                <w:kern w:val="0"/>
                <w:szCs w:val="21"/>
              </w:rPr>
              <w:t>认可的重要性、助力检验结果互认，提供学科水平、带动学科发展等相关讲解。</w:t>
            </w:r>
          </w:p>
        </w:tc>
        <w:tc>
          <w:tcPr>
            <w:tcW w:w="1134" w:type="dxa"/>
            <w:vAlign w:val="center"/>
          </w:tcPr>
          <w:p w:rsidR="00F214B7" w:rsidRDefault="00B4595E">
            <w:pPr>
              <w:jc w:val="center"/>
              <w:rPr>
                <w:bCs/>
                <w:kern w:val="0"/>
                <w:szCs w:val="21"/>
              </w:rPr>
            </w:pPr>
            <w:r>
              <w:rPr>
                <w:bCs/>
                <w:kern w:val="0"/>
                <w:szCs w:val="21"/>
              </w:rPr>
              <w:t>CNAS</w:t>
            </w:r>
            <w:r>
              <w:rPr>
                <w:bCs/>
                <w:kern w:val="0"/>
                <w:szCs w:val="21"/>
              </w:rPr>
              <w:t>主任评审员</w:t>
            </w:r>
          </w:p>
        </w:tc>
        <w:tc>
          <w:tcPr>
            <w:tcW w:w="1134" w:type="dxa"/>
            <w:vAlign w:val="center"/>
          </w:tcPr>
          <w:p w:rsidR="00F214B7" w:rsidRDefault="00B4595E">
            <w:pPr>
              <w:jc w:val="center"/>
              <w:rPr>
                <w:bCs/>
                <w:kern w:val="0"/>
                <w:szCs w:val="21"/>
              </w:rPr>
            </w:pPr>
            <w:r>
              <w:rPr>
                <w:bCs/>
                <w:kern w:val="0"/>
                <w:szCs w:val="21"/>
              </w:rPr>
              <w:t>主任技师</w:t>
            </w:r>
          </w:p>
        </w:tc>
        <w:tc>
          <w:tcPr>
            <w:tcW w:w="1742" w:type="dxa"/>
            <w:vAlign w:val="center"/>
          </w:tcPr>
          <w:p w:rsidR="00F214B7" w:rsidRDefault="00B4595E">
            <w:pPr>
              <w:jc w:val="center"/>
              <w:rPr>
                <w:bCs/>
                <w:kern w:val="0"/>
                <w:szCs w:val="21"/>
              </w:rPr>
            </w:pPr>
            <w:r>
              <w:rPr>
                <w:bCs/>
                <w:kern w:val="0"/>
                <w:szCs w:val="21"/>
              </w:rPr>
              <w:t>≥6</w:t>
            </w:r>
          </w:p>
        </w:tc>
      </w:tr>
      <w:tr w:rsidR="00F214B7">
        <w:trPr>
          <w:trHeight w:val="486"/>
          <w:jc w:val="center"/>
        </w:trPr>
        <w:tc>
          <w:tcPr>
            <w:tcW w:w="2552" w:type="dxa"/>
            <w:vAlign w:val="center"/>
          </w:tcPr>
          <w:p w:rsidR="00F214B7" w:rsidRDefault="00B4595E">
            <w:pPr>
              <w:jc w:val="left"/>
              <w:rPr>
                <w:bCs/>
                <w:kern w:val="0"/>
                <w:szCs w:val="21"/>
              </w:rPr>
            </w:pPr>
            <w:r>
              <w:rPr>
                <w:bCs/>
                <w:kern w:val="0"/>
                <w:szCs w:val="21"/>
              </w:rPr>
              <w:t>ISO15189</w:t>
            </w:r>
            <w:r>
              <w:rPr>
                <w:rFonts w:hint="eastAsia"/>
                <w:bCs/>
                <w:kern w:val="0"/>
                <w:szCs w:val="21"/>
              </w:rPr>
              <w:t>：</w:t>
            </w:r>
            <w:r>
              <w:rPr>
                <w:rFonts w:hint="eastAsia"/>
                <w:bCs/>
                <w:kern w:val="0"/>
                <w:szCs w:val="21"/>
              </w:rPr>
              <w:t>2022</w:t>
            </w:r>
            <w:r>
              <w:rPr>
                <w:bCs/>
                <w:kern w:val="0"/>
                <w:szCs w:val="21"/>
              </w:rPr>
              <w:t>认可准则培训</w:t>
            </w:r>
            <w:r>
              <w:rPr>
                <w:bCs/>
                <w:kern w:val="0"/>
                <w:szCs w:val="21"/>
              </w:rPr>
              <w:t xml:space="preserve">-(1) </w:t>
            </w:r>
            <w:r>
              <w:rPr>
                <w:rFonts w:hint="eastAsia"/>
                <w:bCs/>
                <w:kern w:val="0"/>
                <w:szCs w:val="21"/>
              </w:rPr>
              <w:t>总体要求</w:t>
            </w:r>
            <w:r>
              <w:rPr>
                <w:bCs/>
                <w:kern w:val="0"/>
                <w:szCs w:val="21"/>
              </w:rPr>
              <w:t>解读</w:t>
            </w:r>
          </w:p>
        </w:tc>
        <w:tc>
          <w:tcPr>
            <w:tcW w:w="2983" w:type="dxa"/>
            <w:vMerge w:val="restart"/>
            <w:vAlign w:val="center"/>
          </w:tcPr>
          <w:p w:rsidR="00F214B7" w:rsidRDefault="00B4595E">
            <w:pPr>
              <w:jc w:val="left"/>
              <w:rPr>
                <w:bCs/>
                <w:kern w:val="0"/>
                <w:szCs w:val="21"/>
              </w:rPr>
            </w:pPr>
            <w:r>
              <w:rPr>
                <w:rFonts w:hint="eastAsia"/>
                <w:bCs/>
                <w:kern w:val="0"/>
                <w:szCs w:val="21"/>
              </w:rPr>
              <w:t>总体要求</w:t>
            </w:r>
            <w:r>
              <w:rPr>
                <w:rFonts w:hint="eastAsia"/>
                <w:bCs/>
                <w:kern w:val="0"/>
                <w:szCs w:val="21"/>
              </w:rPr>
              <w:t>、</w:t>
            </w:r>
            <w:r>
              <w:rPr>
                <w:rFonts w:hint="eastAsia"/>
                <w:bCs/>
                <w:kern w:val="0"/>
                <w:szCs w:val="21"/>
              </w:rPr>
              <w:t>结构和管理要求</w:t>
            </w:r>
            <w:r>
              <w:rPr>
                <w:bCs/>
                <w:kern w:val="0"/>
                <w:szCs w:val="21"/>
              </w:rPr>
              <w:t>、</w:t>
            </w:r>
            <w:r>
              <w:rPr>
                <w:rFonts w:hint="eastAsia"/>
                <w:bCs/>
                <w:kern w:val="0"/>
                <w:szCs w:val="21"/>
              </w:rPr>
              <w:t>资源要求</w:t>
            </w:r>
            <w:r>
              <w:rPr>
                <w:rFonts w:hint="eastAsia"/>
                <w:bCs/>
                <w:kern w:val="0"/>
                <w:szCs w:val="21"/>
              </w:rPr>
              <w:t>、</w:t>
            </w:r>
            <w:r>
              <w:rPr>
                <w:rFonts w:hint="eastAsia"/>
                <w:bCs/>
                <w:kern w:val="0"/>
                <w:szCs w:val="21"/>
              </w:rPr>
              <w:t>过程要求</w:t>
            </w:r>
            <w:r>
              <w:rPr>
                <w:rFonts w:hint="eastAsia"/>
                <w:bCs/>
                <w:kern w:val="0"/>
                <w:szCs w:val="21"/>
              </w:rPr>
              <w:t>、</w:t>
            </w:r>
            <w:r>
              <w:rPr>
                <w:rFonts w:hint="eastAsia"/>
                <w:bCs/>
                <w:kern w:val="0"/>
                <w:szCs w:val="21"/>
              </w:rPr>
              <w:t>管理体系要求</w:t>
            </w:r>
            <w:r>
              <w:rPr>
                <w:rFonts w:hint="eastAsia"/>
                <w:bCs/>
                <w:kern w:val="0"/>
                <w:szCs w:val="21"/>
              </w:rPr>
              <w:t>、</w:t>
            </w:r>
            <w:r>
              <w:rPr>
                <w:rFonts w:hint="eastAsia"/>
                <w:bCs/>
                <w:kern w:val="0"/>
                <w:szCs w:val="21"/>
              </w:rPr>
              <w:t>POCT</w:t>
            </w:r>
            <w:r>
              <w:rPr>
                <w:rFonts w:hint="eastAsia"/>
                <w:bCs/>
                <w:kern w:val="0"/>
                <w:szCs w:val="21"/>
              </w:rPr>
              <w:t>要求</w:t>
            </w:r>
            <w:r>
              <w:rPr>
                <w:rFonts w:hint="eastAsia"/>
                <w:bCs/>
                <w:kern w:val="0"/>
                <w:szCs w:val="21"/>
              </w:rPr>
              <w:t>、</w:t>
            </w:r>
            <w:r>
              <w:rPr>
                <w:bCs/>
                <w:kern w:val="0"/>
                <w:szCs w:val="21"/>
              </w:rPr>
              <w:t>迎检要点、文件编写、内审和管审要求、申报过程等。</w:t>
            </w:r>
          </w:p>
        </w:tc>
        <w:tc>
          <w:tcPr>
            <w:tcW w:w="1134" w:type="dxa"/>
            <w:vAlign w:val="center"/>
          </w:tcPr>
          <w:p w:rsidR="00F214B7" w:rsidRDefault="00B4595E">
            <w:pPr>
              <w:jc w:val="center"/>
              <w:rPr>
                <w:bCs/>
                <w:kern w:val="0"/>
                <w:szCs w:val="21"/>
              </w:rPr>
            </w:pPr>
            <w:r>
              <w:rPr>
                <w:bCs/>
                <w:kern w:val="0"/>
                <w:szCs w:val="21"/>
              </w:rPr>
              <w:t>CNAS</w:t>
            </w:r>
            <w:r>
              <w:rPr>
                <w:bCs/>
                <w:kern w:val="0"/>
                <w:szCs w:val="21"/>
              </w:rPr>
              <w:t>主任评审员</w:t>
            </w:r>
          </w:p>
        </w:tc>
        <w:tc>
          <w:tcPr>
            <w:tcW w:w="1134" w:type="dxa"/>
            <w:vAlign w:val="center"/>
          </w:tcPr>
          <w:p w:rsidR="00F214B7" w:rsidRDefault="00B4595E">
            <w:pPr>
              <w:jc w:val="center"/>
              <w:rPr>
                <w:bCs/>
                <w:kern w:val="0"/>
                <w:szCs w:val="21"/>
              </w:rPr>
            </w:pPr>
            <w:r>
              <w:rPr>
                <w:bCs/>
                <w:kern w:val="0"/>
                <w:szCs w:val="21"/>
              </w:rPr>
              <w:t>主任技师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486"/>
          <w:jc w:val="center"/>
        </w:trPr>
        <w:tc>
          <w:tcPr>
            <w:tcW w:w="2552" w:type="dxa"/>
            <w:vAlign w:val="center"/>
          </w:tcPr>
          <w:p w:rsidR="00F214B7" w:rsidRDefault="00B4595E">
            <w:pPr>
              <w:jc w:val="left"/>
              <w:rPr>
                <w:bCs/>
                <w:kern w:val="0"/>
                <w:szCs w:val="21"/>
              </w:rPr>
            </w:pPr>
            <w:r>
              <w:rPr>
                <w:bCs/>
                <w:kern w:val="0"/>
                <w:szCs w:val="21"/>
              </w:rPr>
              <w:t>ISO15189</w:t>
            </w:r>
            <w:r>
              <w:rPr>
                <w:rFonts w:hint="eastAsia"/>
                <w:bCs/>
                <w:kern w:val="0"/>
                <w:szCs w:val="21"/>
              </w:rPr>
              <w:t>：</w:t>
            </w:r>
            <w:r>
              <w:rPr>
                <w:rFonts w:hint="eastAsia"/>
                <w:bCs/>
                <w:kern w:val="0"/>
                <w:szCs w:val="21"/>
              </w:rPr>
              <w:t>2022</w:t>
            </w:r>
            <w:r>
              <w:rPr>
                <w:bCs/>
                <w:kern w:val="0"/>
                <w:szCs w:val="21"/>
              </w:rPr>
              <w:t>认可准则培训</w:t>
            </w:r>
            <w:r>
              <w:rPr>
                <w:bCs/>
                <w:kern w:val="0"/>
                <w:szCs w:val="21"/>
              </w:rPr>
              <w:t>-(</w:t>
            </w:r>
            <w:r>
              <w:rPr>
                <w:rFonts w:hint="eastAsia"/>
                <w:bCs/>
                <w:kern w:val="0"/>
                <w:szCs w:val="21"/>
              </w:rPr>
              <w:t>2</w:t>
            </w:r>
            <w:r>
              <w:rPr>
                <w:bCs/>
                <w:kern w:val="0"/>
                <w:szCs w:val="21"/>
              </w:rPr>
              <w:t xml:space="preserve">) </w:t>
            </w:r>
            <w:r>
              <w:rPr>
                <w:rFonts w:hint="eastAsia"/>
                <w:bCs/>
                <w:kern w:val="0"/>
                <w:szCs w:val="21"/>
              </w:rPr>
              <w:t>结构和管理要求</w:t>
            </w:r>
            <w:r>
              <w:rPr>
                <w:bCs/>
                <w:kern w:val="0"/>
                <w:szCs w:val="21"/>
              </w:rPr>
              <w:t>解读</w:t>
            </w:r>
          </w:p>
        </w:tc>
        <w:tc>
          <w:tcPr>
            <w:tcW w:w="2983" w:type="dxa"/>
            <w:vMerge/>
            <w:vAlign w:val="center"/>
          </w:tcPr>
          <w:p w:rsidR="00F214B7" w:rsidRDefault="00F214B7">
            <w:pPr>
              <w:jc w:val="center"/>
              <w:rPr>
                <w:bCs/>
                <w:kern w:val="0"/>
                <w:szCs w:val="21"/>
              </w:rPr>
            </w:pPr>
          </w:p>
        </w:tc>
        <w:tc>
          <w:tcPr>
            <w:tcW w:w="1134" w:type="dxa"/>
            <w:vAlign w:val="center"/>
          </w:tcPr>
          <w:p w:rsidR="00F214B7" w:rsidRDefault="00B4595E">
            <w:pPr>
              <w:jc w:val="center"/>
              <w:rPr>
                <w:bCs/>
                <w:kern w:val="0"/>
                <w:szCs w:val="21"/>
              </w:rPr>
            </w:pPr>
            <w:r>
              <w:rPr>
                <w:bCs/>
                <w:kern w:val="0"/>
                <w:szCs w:val="21"/>
              </w:rPr>
              <w:t>CNAS</w:t>
            </w:r>
            <w:r>
              <w:rPr>
                <w:bCs/>
                <w:kern w:val="0"/>
                <w:szCs w:val="21"/>
              </w:rPr>
              <w:t>主任评审员</w:t>
            </w:r>
          </w:p>
        </w:tc>
        <w:tc>
          <w:tcPr>
            <w:tcW w:w="1134" w:type="dxa"/>
            <w:vAlign w:val="center"/>
          </w:tcPr>
          <w:p w:rsidR="00F214B7" w:rsidRDefault="00B4595E">
            <w:pPr>
              <w:jc w:val="center"/>
              <w:rPr>
                <w:bCs/>
                <w:kern w:val="0"/>
                <w:szCs w:val="21"/>
              </w:rPr>
            </w:pPr>
            <w:r>
              <w:rPr>
                <w:bCs/>
                <w:kern w:val="0"/>
                <w:szCs w:val="21"/>
              </w:rPr>
              <w:t>主任技师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486"/>
          <w:jc w:val="center"/>
        </w:trPr>
        <w:tc>
          <w:tcPr>
            <w:tcW w:w="2552" w:type="dxa"/>
            <w:vAlign w:val="center"/>
          </w:tcPr>
          <w:p w:rsidR="00F214B7" w:rsidRDefault="00B4595E">
            <w:pPr>
              <w:jc w:val="left"/>
              <w:rPr>
                <w:bCs/>
                <w:kern w:val="0"/>
                <w:szCs w:val="21"/>
              </w:rPr>
            </w:pPr>
            <w:r>
              <w:rPr>
                <w:bCs/>
                <w:kern w:val="0"/>
                <w:szCs w:val="21"/>
              </w:rPr>
              <w:t>ISO15189</w:t>
            </w:r>
            <w:r>
              <w:rPr>
                <w:rFonts w:hint="eastAsia"/>
                <w:bCs/>
                <w:kern w:val="0"/>
                <w:szCs w:val="21"/>
              </w:rPr>
              <w:t>：</w:t>
            </w:r>
            <w:r>
              <w:rPr>
                <w:rFonts w:hint="eastAsia"/>
                <w:bCs/>
                <w:kern w:val="0"/>
                <w:szCs w:val="21"/>
              </w:rPr>
              <w:t>2022</w:t>
            </w:r>
            <w:r>
              <w:rPr>
                <w:bCs/>
                <w:kern w:val="0"/>
                <w:szCs w:val="21"/>
              </w:rPr>
              <w:t>认可准则培训</w:t>
            </w:r>
            <w:r>
              <w:rPr>
                <w:bCs/>
                <w:kern w:val="0"/>
                <w:szCs w:val="21"/>
              </w:rPr>
              <w:t>-(</w:t>
            </w:r>
            <w:r>
              <w:rPr>
                <w:rFonts w:hint="eastAsia"/>
                <w:bCs/>
                <w:kern w:val="0"/>
                <w:szCs w:val="21"/>
              </w:rPr>
              <w:t>3</w:t>
            </w:r>
            <w:r>
              <w:rPr>
                <w:bCs/>
                <w:kern w:val="0"/>
                <w:szCs w:val="21"/>
              </w:rPr>
              <w:t xml:space="preserve">) </w:t>
            </w:r>
            <w:r>
              <w:rPr>
                <w:rFonts w:hint="eastAsia"/>
                <w:bCs/>
                <w:kern w:val="0"/>
                <w:szCs w:val="21"/>
              </w:rPr>
              <w:t>资源要求</w:t>
            </w:r>
            <w:r>
              <w:rPr>
                <w:bCs/>
                <w:kern w:val="0"/>
                <w:szCs w:val="21"/>
              </w:rPr>
              <w:t>解读</w:t>
            </w:r>
          </w:p>
        </w:tc>
        <w:tc>
          <w:tcPr>
            <w:tcW w:w="2983" w:type="dxa"/>
            <w:vMerge/>
            <w:vAlign w:val="center"/>
          </w:tcPr>
          <w:p w:rsidR="00F214B7" w:rsidRDefault="00F214B7">
            <w:pPr>
              <w:jc w:val="center"/>
              <w:rPr>
                <w:bCs/>
                <w:kern w:val="0"/>
                <w:szCs w:val="21"/>
              </w:rPr>
            </w:pPr>
          </w:p>
        </w:tc>
        <w:tc>
          <w:tcPr>
            <w:tcW w:w="1134" w:type="dxa"/>
            <w:vAlign w:val="center"/>
          </w:tcPr>
          <w:p w:rsidR="00F214B7" w:rsidRDefault="00B4595E">
            <w:pPr>
              <w:jc w:val="center"/>
              <w:rPr>
                <w:bCs/>
                <w:kern w:val="0"/>
                <w:szCs w:val="21"/>
              </w:rPr>
            </w:pPr>
            <w:r>
              <w:rPr>
                <w:bCs/>
                <w:kern w:val="0"/>
                <w:szCs w:val="21"/>
              </w:rPr>
              <w:t>CNAS</w:t>
            </w:r>
            <w:r>
              <w:rPr>
                <w:bCs/>
                <w:kern w:val="0"/>
                <w:szCs w:val="21"/>
              </w:rPr>
              <w:t>主任评审员</w:t>
            </w:r>
          </w:p>
        </w:tc>
        <w:tc>
          <w:tcPr>
            <w:tcW w:w="1134" w:type="dxa"/>
            <w:vAlign w:val="center"/>
          </w:tcPr>
          <w:p w:rsidR="00F214B7" w:rsidRDefault="00B4595E">
            <w:pPr>
              <w:jc w:val="center"/>
              <w:rPr>
                <w:bCs/>
                <w:kern w:val="0"/>
                <w:szCs w:val="21"/>
              </w:rPr>
            </w:pPr>
            <w:r>
              <w:rPr>
                <w:bCs/>
                <w:kern w:val="0"/>
                <w:szCs w:val="21"/>
              </w:rPr>
              <w:t>主任技师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486"/>
          <w:jc w:val="center"/>
        </w:trPr>
        <w:tc>
          <w:tcPr>
            <w:tcW w:w="2552" w:type="dxa"/>
            <w:vAlign w:val="center"/>
          </w:tcPr>
          <w:p w:rsidR="00F214B7" w:rsidRDefault="00B4595E">
            <w:pPr>
              <w:jc w:val="left"/>
              <w:rPr>
                <w:bCs/>
                <w:kern w:val="0"/>
                <w:szCs w:val="21"/>
              </w:rPr>
            </w:pPr>
            <w:r>
              <w:rPr>
                <w:bCs/>
                <w:kern w:val="0"/>
                <w:szCs w:val="21"/>
              </w:rPr>
              <w:t>ISO15189</w:t>
            </w:r>
            <w:r>
              <w:rPr>
                <w:rFonts w:hint="eastAsia"/>
                <w:bCs/>
                <w:kern w:val="0"/>
                <w:szCs w:val="21"/>
              </w:rPr>
              <w:t>：</w:t>
            </w:r>
            <w:r>
              <w:rPr>
                <w:rFonts w:hint="eastAsia"/>
                <w:bCs/>
                <w:kern w:val="0"/>
                <w:szCs w:val="21"/>
              </w:rPr>
              <w:t>2022</w:t>
            </w:r>
            <w:r>
              <w:rPr>
                <w:bCs/>
                <w:kern w:val="0"/>
                <w:szCs w:val="21"/>
              </w:rPr>
              <w:t>认可准则培训</w:t>
            </w:r>
            <w:r>
              <w:rPr>
                <w:bCs/>
                <w:kern w:val="0"/>
                <w:szCs w:val="21"/>
              </w:rPr>
              <w:t>-(</w:t>
            </w:r>
            <w:r>
              <w:rPr>
                <w:rFonts w:hint="eastAsia"/>
                <w:bCs/>
                <w:kern w:val="0"/>
                <w:szCs w:val="21"/>
              </w:rPr>
              <w:t>4</w:t>
            </w:r>
            <w:r>
              <w:rPr>
                <w:bCs/>
                <w:kern w:val="0"/>
                <w:szCs w:val="21"/>
              </w:rPr>
              <w:t xml:space="preserve">) </w:t>
            </w:r>
            <w:r>
              <w:rPr>
                <w:rFonts w:hint="eastAsia"/>
                <w:bCs/>
                <w:kern w:val="0"/>
                <w:szCs w:val="21"/>
              </w:rPr>
              <w:t>过程要求</w:t>
            </w:r>
            <w:r>
              <w:rPr>
                <w:bCs/>
                <w:kern w:val="0"/>
                <w:szCs w:val="21"/>
              </w:rPr>
              <w:t>解读</w:t>
            </w:r>
          </w:p>
        </w:tc>
        <w:tc>
          <w:tcPr>
            <w:tcW w:w="2983" w:type="dxa"/>
            <w:vMerge/>
            <w:vAlign w:val="center"/>
          </w:tcPr>
          <w:p w:rsidR="00F214B7" w:rsidRDefault="00F214B7">
            <w:pPr>
              <w:jc w:val="center"/>
              <w:rPr>
                <w:bCs/>
                <w:kern w:val="0"/>
                <w:szCs w:val="21"/>
              </w:rPr>
            </w:pPr>
          </w:p>
        </w:tc>
        <w:tc>
          <w:tcPr>
            <w:tcW w:w="1134" w:type="dxa"/>
            <w:vAlign w:val="center"/>
          </w:tcPr>
          <w:p w:rsidR="00F214B7" w:rsidRDefault="00B4595E">
            <w:pPr>
              <w:jc w:val="center"/>
              <w:rPr>
                <w:bCs/>
                <w:kern w:val="0"/>
                <w:szCs w:val="21"/>
              </w:rPr>
            </w:pPr>
            <w:r>
              <w:rPr>
                <w:bCs/>
                <w:kern w:val="0"/>
                <w:szCs w:val="21"/>
              </w:rPr>
              <w:t>CNAS</w:t>
            </w:r>
            <w:r>
              <w:rPr>
                <w:bCs/>
                <w:kern w:val="0"/>
                <w:szCs w:val="21"/>
              </w:rPr>
              <w:t>主任评审员</w:t>
            </w:r>
          </w:p>
        </w:tc>
        <w:tc>
          <w:tcPr>
            <w:tcW w:w="1134" w:type="dxa"/>
            <w:vAlign w:val="center"/>
          </w:tcPr>
          <w:p w:rsidR="00F214B7" w:rsidRDefault="00B4595E">
            <w:pPr>
              <w:jc w:val="center"/>
              <w:rPr>
                <w:bCs/>
                <w:kern w:val="0"/>
                <w:szCs w:val="21"/>
              </w:rPr>
            </w:pPr>
            <w:r>
              <w:rPr>
                <w:bCs/>
                <w:kern w:val="0"/>
                <w:szCs w:val="21"/>
              </w:rPr>
              <w:t>主任技师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664"/>
          <w:jc w:val="center"/>
        </w:trPr>
        <w:tc>
          <w:tcPr>
            <w:tcW w:w="2552" w:type="dxa"/>
            <w:vAlign w:val="center"/>
          </w:tcPr>
          <w:p w:rsidR="00F214B7" w:rsidRDefault="00B4595E">
            <w:pPr>
              <w:jc w:val="left"/>
              <w:rPr>
                <w:bCs/>
                <w:kern w:val="0"/>
                <w:szCs w:val="21"/>
              </w:rPr>
            </w:pPr>
            <w:r>
              <w:rPr>
                <w:bCs/>
                <w:kern w:val="0"/>
                <w:szCs w:val="21"/>
              </w:rPr>
              <w:t>ISO15189</w:t>
            </w:r>
            <w:r>
              <w:rPr>
                <w:rFonts w:hint="eastAsia"/>
                <w:bCs/>
                <w:kern w:val="0"/>
                <w:szCs w:val="21"/>
              </w:rPr>
              <w:t>：</w:t>
            </w:r>
            <w:r>
              <w:rPr>
                <w:rFonts w:hint="eastAsia"/>
                <w:bCs/>
                <w:kern w:val="0"/>
                <w:szCs w:val="21"/>
              </w:rPr>
              <w:t>2022</w:t>
            </w:r>
            <w:r>
              <w:rPr>
                <w:bCs/>
                <w:kern w:val="0"/>
                <w:szCs w:val="21"/>
              </w:rPr>
              <w:t>认可准则培训</w:t>
            </w:r>
            <w:r>
              <w:rPr>
                <w:bCs/>
                <w:kern w:val="0"/>
                <w:szCs w:val="21"/>
              </w:rPr>
              <w:t>-(</w:t>
            </w:r>
            <w:r>
              <w:rPr>
                <w:rFonts w:hint="eastAsia"/>
                <w:bCs/>
                <w:kern w:val="0"/>
                <w:szCs w:val="21"/>
              </w:rPr>
              <w:t>5</w:t>
            </w:r>
            <w:r>
              <w:rPr>
                <w:bCs/>
                <w:kern w:val="0"/>
                <w:szCs w:val="21"/>
              </w:rPr>
              <w:t xml:space="preserve">) </w:t>
            </w:r>
            <w:r>
              <w:rPr>
                <w:rFonts w:hint="eastAsia"/>
                <w:bCs/>
                <w:kern w:val="0"/>
                <w:szCs w:val="21"/>
              </w:rPr>
              <w:t>管理体系要求</w:t>
            </w:r>
            <w:r>
              <w:rPr>
                <w:bCs/>
                <w:kern w:val="0"/>
                <w:szCs w:val="21"/>
              </w:rPr>
              <w:t>解读</w:t>
            </w:r>
          </w:p>
        </w:tc>
        <w:tc>
          <w:tcPr>
            <w:tcW w:w="2983" w:type="dxa"/>
            <w:vMerge/>
            <w:vAlign w:val="center"/>
          </w:tcPr>
          <w:p w:rsidR="00F214B7" w:rsidRDefault="00F214B7">
            <w:pPr>
              <w:jc w:val="center"/>
              <w:rPr>
                <w:bCs/>
                <w:kern w:val="0"/>
                <w:szCs w:val="21"/>
              </w:rPr>
            </w:pPr>
          </w:p>
        </w:tc>
        <w:tc>
          <w:tcPr>
            <w:tcW w:w="1134" w:type="dxa"/>
            <w:vAlign w:val="center"/>
          </w:tcPr>
          <w:p w:rsidR="00F214B7" w:rsidRDefault="00B4595E">
            <w:pPr>
              <w:jc w:val="center"/>
              <w:rPr>
                <w:bCs/>
                <w:kern w:val="0"/>
                <w:szCs w:val="21"/>
              </w:rPr>
            </w:pPr>
            <w:r>
              <w:rPr>
                <w:bCs/>
                <w:kern w:val="0"/>
                <w:szCs w:val="21"/>
              </w:rPr>
              <w:t>CNAS</w:t>
            </w:r>
            <w:r>
              <w:rPr>
                <w:bCs/>
                <w:kern w:val="0"/>
                <w:szCs w:val="21"/>
              </w:rPr>
              <w:t>主任评审员</w:t>
            </w:r>
          </w:p>
        </w:tc>
        <w:tc>
          <w:tcPr>
            <w:tcW w:w="1134" w:type="dxa"/>
            <w:vAlign w:val="center"/>
          </w:tcPr>
          <w:p w:rsidR="00F214B7" w:rsidRDefault="00B4595E">
            <w:pPr>
              <w:jc w:val="center"/>
              <w:rPr>
                <w:bCs/>
                <w:kern w:val="0"/>
                <w:szCs w:val="21"/>
              </w:rPr>
            </w:pPr>
            <w:r>
              <w:rPr>
                <w:bCs/>
                <w:kern w:val="0"/>
                <w:szCs w:val="21"/>
              </w:rPr>
              <w:t>主任技师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664"/>
          <w:jc w:val="center"/>
        </w:trPr>
        <w:tc>
          <w:tcPr>
            <w:tcW w:w="2552" w:type="dxa"/>
            <w:vAlign w:val="center"/>
          </w:tcPr>
          <w:p w:rsidR="00F214B7" w:rsidRDefault="00B4595E">
            <w:pPr>
              <w:jc w:val="left"/>
              <w:rPr>
                <w:bCs/>
                <w:kern w:val="0"/>
                <w:szCs w:val="21"/>
              </w:rPr>
            </w:pPr>
            <w:r>
              <w:rPr>
                <w:bCs/>
                <w:kern w:val="0"/>
                <w:szCs w:val="21"/>
              </w:rPr>
              <w:t>ISO15189</w:t>
            </w:r>
            <w:r>
              <w:rPr>
                <w:rFonts w:hint="eastAsia"/>
                <w:bCs/>
                <w:kern w:val="0"/>
                <w:szCs w:val="21"/>
              </w:rPr>
              <w:t>：</w:t>
            </w:r>
            <w:r>
              <w:rPr>
                <w:rFonts w:hint="eastAsia"/>
                <w:bCs/>
                <w:kern w:val="0"/>
                <w:szCs w:val="21"/>
              </w:rPr>
              <w:t>2022</w:t>
            </w:r>
            <w:r>
              <w:rPr>
                <w:bCs/>
                <w:kern w:val="0"/>
                <w:szCs w:val="21"/>
              </w:rPr>
              <w:t>认可准则培训</w:t>
            </w:r>
            <w:r>
              <w:rPr>
                <w:bCs/>
                <w:kern w:val="0"/>
                <w:szCs w:val="21"/>
              </w:rPr>
              <w:t>-(</w:t>
            </w:r>
            <w:r>
              <w:rPr>
                <w:rFonts w:hint="eastAsia"/>
                <w:bCs/>
                <w:kern w:val="0"/>
                <w:szCs w:val="21"/>
              </w:rPr>
              <w:t>6</w:t>
            </w:r>
            <w:r>
              <w:rPr>
                <w:bCs/>
                <w:kern w:val="0"/>
                <w:szCs w:val="21"/>
              </w:rPr>
              <w:t xml:space="preserve">) </w:t>
            </w:r>
            <w:r>
              <w:rPr>
                <w:rFonts w:hint="eastAsia"/>
                <w:bCs/>
                <w:kern w:val="0"/>
                <w:szCs w:val="21"/>
              </w:rPr>
              <w:t>POCT</w:t>
            </w:r>
            <w:r>
              <w:rPr>
                <w:rFonts w:hint="eastAsia"/>
                <w:bCs/>
                <w:kern w:val="0"/>
                <w:szCs w:val="21"/>
              </w:rPr>
              <w:t>要求</w:t>
            </w:r>
            <w:r>
              <w:rPr>
                <w:bCs/>
                <w:kern w:val="0"/>
                <w:szCs w:val="21"/>
              </w:rPr>
              <w:t>解读</w:t>
            </w:r>
          </w:p>
        </w:tc>
        <w:tc>
          <w:tcPr>
            <w:tcW w:w="2983" w:type="dxa"/>
            <w:vMerge/>
            <w:vAlign w:val="center"/>
          </w:tcPr>
          <w:p w:rsidR="00F214B7" w:rsidRDefault="00F214B7">
            <w:pPr>
              <w:jc w:val="center"/>
              <w:rPr>
                <w:bCs/>
                <w:kern w:val="0"/>
                <w:szCs w:val="21"/>
              </w:rPr>
            </w:pPr>
          </w:p>
        </w:tc>
        <w:tc>
          <w:tcPr>
            <w:tcW w:w="1134" w:type="dxa"/>
            <w:vAlign w:val="center"/>
          </w:tcPr>
          <w:p w:rsidR="00F214B7" w:rsidRDefault="00B4595E">
            <w:pPr>
              <w:jc w:val="center"/>
              <w:rPr>
                <w:bCs/>
                <w:kern w:val="0"/>
                <w:szCs w:val="21"/>
              </w:rPr>
            </w:pPr>
            <w:r>
              <w:rPr>
                <w:bCs/>
                <w:kern w:val="0"/>
                <w:szCs w:val="21"/>
              </w:rPr>
              <w:t>CNAS</w:t>
            </w:r>
            <w:r>
              <w:rPr>
                <w:bCs/>
                <w:kern w:val="0"/>
                <w:szCs w:val="21"/>
              </w:rPr>
              <w:t>主任评审员</w:t>
            </w:r>
          </w:p>
        </w:tc>
        <w:tc>
          <w:tcPr>
            <w:tcW w:w="1134" w:type="dxa"/>
            <w:vAlign w:val="center"/>
          </w:tcPr>
          <w:p w:rsidR="00F214B7" w:rsidRDefault="00B4595E">
            <w:pPr>
              <w:jc w:val="center"/>
              <w:rPr>
                <w:bCs/>
                <w:kern w:val="0"/>
                <w:szCs w:val="21"/>
              </w:rPr>
            </w:pPr>
            <w:r>
              <w:rPr>
                <w:bCs/>
                <w:kern w:val="0"/>
                <w:szCs w:val="21"/>
              </w:rPr>
              <w:t>主任技师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967"/>
          <w:jc w:val="center"/>
        </w:trPr>
        <w:tc>
          <w:tcPr>
            <w:tcW w:w="2552" w:type="dxa"/>
            <w:vAlign w:val="center"/>
          </w:tcPr>
          <w:p w:rsidR="00F214B7" w:rsidRDefault="00B4595E">
            <w:pPr>
              <w:jc w:val="center"/>
              <w:rPr>
                <w:bCs/>
                <w:kern w:val="0"/>
                <w:szCs w:val="21"/>
              </w:rPr>
            </w:pPr>
            <w:r>
              <w:rPr>
                <w:bCs/>
                <w:kern w:val="0"/>
                <w:szCs w:val="21"/>
              </w:rPr>
              <w:t>体系文件编写</w:t>
            </w:r>
            <w:r>
              <w:rPr>
                <w:bCs/>
                <w:kern w:val="0"/>
                <w:szCs w:val="21"/>
              </w:rPr>
              <w:t>-</w:t>
            </w:r>
            <w:r>
              <w:rPr>
                <w:bCs/>
                <w:kern w:val="0"/>
                <w:szCs w:val="21"/>
              </w:rPr>
              <w:t>质量手册编写内容讲解</w:t>
            </w:r>
          </w:p>
        </w:tc>
        <w:tc>
          <w:tcPr>
            <w:tcW w:w="2983" w:type="dxa"/>
            <w:vMerge w:val="restart"/>
            <w:vAlign w:val="center"/>
          </w:tcPr>
          <w:p w:rsidR="00F214B7" w:rsidRDefault="00B4595E">
            <w:pPr>
              <w:jc w:val="left"/>
              <w:rPr>
                <w:bCs/>
                <w:kern w:val="0"/>
                <w:szCs w:val="21"/>
              </w:rPr>
            </w:pPr>
            <w:r>
              <w:rPr>
                <w:bCs/>
                <w:kern w:val="0"/>
                <w:szCs w:val="21"/>
              </w:rPr>
              <w:t>在检验科体系文件参考模版基础上进行编写指导，设置文件编写负责人，规范表头、文件编号、编写字体和段落格式，上传文档管理系统。</w:t>
            </w:r>
          </w:p>
        </w:tc>
        <w:tc>
          <w:tcPr>
            <w:tcW w:w="1134" w:type="dxa"/>
            <w:vAlign w:val="center"/>
          </w:tcPr>
          <w:p w:rsidR="00F214B7" w:rsidRDefault="00B4595E">
            <w:pPr>
              <w:jc w:val="center"/>
              <w:rPr>
                <w:bCs/>
                <w:kern w:val="0"/>
                <w:szCs w:val="21"/>
              </w:rPr>
            </w:pPr>
            <w:r>
              <w:rPr>
                <w:bCs/>
                <w:kern w:val="0"/>
                <w:szCs w:val="21"/>
              </w:rPr>
              <w:t>质量主管</w:t>
            </w:r>
          </w:p>
        </w:tc>
        <w:tc>
          <w:tcPr>
            <w:tcW w:w="1134" w:type="dxa"/>
            <w:vAlign w:val="center"/>
          </w:tcPr>
          <w:p w:rsidR="00F214B7" w:rsidRDefault="00B4595E">
            <w:pPr>
              <w:jc w:val="center"/>
              <w:rPr>
                <w:bCs/>
                <w:kern w:val="0"/>
                <w:szCs w:val="21"/>
              </w:rPr>
            </w:pPr>
            <w:r>
              <w:rPr>
                <w:bCs/>
                <w:kern w:val="0"/>
                <w:szCs w:val="21"/>
              </w:rPr>
              <w:t>主管技师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242"/>
          <w:jc w:val="center"/>
        </w:trPr>
        <w:tc>
          <w:tcPr>
            <w:tcW w:w="2552" w:type="dxa"/>
            <w:vAlign w:val="center"/>
          </w:tcPr>
          <w:p w:rsidR="00F214B7" w:rsidRDefault="00B4595E">
            <w:pPr>
              <w:jc w:val="center"/>
              <w:rPr>
                <w:bCs/>
                <w:kern w:val="0"/>
                <w:szCs w:val="21"/>
              </w:rPr>
            </w:pPr>
            <w:r>
              <w:rPr>
                <w:bCs/>
                <w:kern w:val="0"/>
                <w:szCs w:val="21"/>
              </w:rPr>
              <w:t>体系文件编写</w:t>
            </w:r>
            <w:r>
              <w:rPr>
                <w:bCs/>
                <w:kern w:val="0"/>
                <w:szCs w:val="21"/>
              </w:rPr>
              <w:t>-SOP</w:t>
            </w:r>
            <w:r>
              <w:rPr>
                <w:bCs/>
                <w:kern w:val="0"/>
                <w:szCs w:val="21"/>
              </w:rPr>
              <w:t>文件编写内容讲解</w:t>
            </w:r>
          </w:p>
        </w:tc>
        <w:tc>
          <w:tcPr>
            <w:tcW w:w="2983" w:type="dxa"/>
            <w:vMerge/>
            <w:vAlign w:val="center"/>
          </w:tcPr>
          <w:p w:rsidR="00F214B7" w:rsidRDefault="00F214B7">
            <w:pPr>
              <w:jc w:val="center"/>
              <w:rPr>
                <w:bCs/>
                <w:kern w:val="0"/>
                <w:szCs w:val="21"/>
              </w:rPr>
            </w:pPr>
          </w:p>
        </w:tc>
        <w:tc>
          <w:tcPr>
            <w:tcW w:w="1134" w:type="dxa"/>
            <w:vAlign w:val="center"/>
          </w:tcPr>
          <w:p w:rsidR="00F214B7" w:rsidRDefault="00B4595E">
            <w:pPr>
              <w:jc w:val="center"/>
              <w:rPr>
                <w:bCs/>
                <w:kern w:val="0"/>
                <w:szCs w:val="21"/>
              </w:rPr>
            </w:pPr>
            <w:r>
              <w:rPr>
                <w:bCs/>
                <w:kern w:val="0"/>
                <w:szCs w:val="21"/>
              </w:rPr>
              <w:t>质量主管</w:t>
            </w:r>
          </w:p>
        </w:tc>
        <w:tc>
          <w:tcPr>
            <w:tcW w:w="1134" w:type="dxa"/>
            <w:vAlign w:val="center"/>
          </w:tcPr>
          <w:p w:rsidR="00F214B7" w:rsidRDefault="00B4595E">
            <w:pPr>
              <w:jc w:val="center"/>
              <w:rPr>
                <w:bCs/>
                <w:kern w:val="0"/>
                <w:szCs w:val="21"/>
              </w:rPr>
            </w:pPr>
            <w:r>
              <w:rPr>
                <w:bCs/>
                <w:kern w:val="0"/>
                <w:szCs w:val="21"/>
              </w:rPr>
              <w:t>主管技师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972"/>
          <w:jc w:val="center"/>
        </w:trPr>
        <w:tc>
          <w:tcPr>
            <w:tcW w:w="2552" w:type="dxa"/>
            <w:vMerge w:val="restart"/>
            <w:vAlign w:val="center"/>
          </w:tcPr>
          <w:p w:rsidR="00F214B7" w:rsidRDefault="00B4595E">
            <w:pPr>
              <w:jc w:val="center"/>
              <w:rPr>
                <w:bCs/>
                <w:kern w:val="0"/>
                <w:szCs w:val="21"/>
              </w:rPr>
            </w:pPr>
            <w:r>
              <w:rPr>
                <w:bCs/>
                <w:kern w:val="0"/>
                <w:szCs w:val="21"/>
              </w:rPr>
              <w:t>记录表格设置</w:t>
            </w:r>
          </w:p>
        </w:tc>
        <w:tc>
          <w:tcPr>
            <w:tcW w:w="2983" w:type="dxa"/>
            <w:vAlign w:val="center"/>
          </w:tcPr>
          <w:p w:rsidR="00F214B7" w:rsidRDefault="00B4595E">
            <w:pPr>
              <w:jc w:val="left"/>
              <w:rPr>
                <w:bCs/>
                <w:kern w:val="0"/>
                <w:szCs w:val="21"/>
              </w:rPr>
            </w:pPr>
            <w:r>
              <w:rPr>
                <w:bCs/>
                <w:kern w:val="0"/>
                <w:szCs w:val="21"/>
              </w:rPr>
              <w:t>（</w:t>
            </w:r>
            <w:r>
              <w:rPr>
                <w:bCs/>
                <w:kern w:val="0"/>
                <w:szCs w:val="21"/>
              </w:rPr>
              <w:t>1</w:t>
            </w:r>
            <w:r>
              <w:rPr>
                <w:bCs/>
                <w:kern w:val="0"/>
                <w:szCs w:val="21"/>
              </w:rPr>
              <w:t>）</w:t>
            </w:r>
            <w:r>
              <w:rPr>
                <w:bCs/>
                <w:kern w:val="0"/>
                <w:szCs w:val="21"/>
              </w:rPr>
              <w:t xml:space="preserve"> </w:t>
            </w:r>
            <w:r>
              <w:rPr>
                <w:bCs/>
                <w:kern w:val="0"/>
                <w:szCs w:val="21"/>
              </w:rPr>
              <w:t>在文件编写的同时确定记录表格，以文件目录对应记录表格，制定受控文件一览表，确保所有记录表格有可追溯性，审核原记录表格，做适当调整。</w:t>
            </w:r>
          </w:p>
        </w:tc>
        <w:tc>
          <w:tcPr>
            <w:tcW w:w="1134" w:type="dxa"/>
            <w:vAlign w:val="center"/>
          </w:tcPr>
          <w:p w:rsidR="00F214B7" w:rsidRDefault="00B4595E">
            <w:pPr>
              <w:jc w:val="center"/>
              <w:rPr>
                <w:bCs/>
                <w:kern w:val="0"/>
                <w:szCs w:val="21"/>
              </w:rPr>
            </w:pPr>
            <w:r>
              <w:rPr>
                <w:bCs/>
                <w:kern w:val="0"/>
                <w:szCs w:val="21"/>
              </w:rPr>
              <w:t>质量主管</w:t>
            </w:r>
          </w:p>
        </w:tc>
        <w:tc>
          <w:tcPr>
            <w:tcW w:w="1134" w:type="dxa"/>
            <w:vAlign w:val="center"/>
          </w:tcPr>
          <w:p w:rsidR="00F214B7" w:rsidRDefault="00B4595E">
            <w:pPr>
              <w:jc w:val="center"/>
              <w:rPr>
                <w:bCs/>
                <w:kern w:val="0"/>
                <w:szCs w:val="21"/>
              </w:rPr>
            </w:pPr>
            <w:r>
              <w:rPr>
                <w:bCs/>
                <w:kern w:val="0"/>
                <w:szCs w:val="21"/>
              </w:rPr>
              <w:t>主管技师</w:t>
            </w:r>
          </w:p>
        </w:tc>
        <w:tc>
          <w:tcPr>
            <w:tcW w:w="1742" w:type="dxa"/>
            <w:vMerge w:val="restart"/>
            <w:noWrap/>
            <w:vAlign w:val="center"/>
          </w:tcPr>
          <w:p w:rsidR="00F214B7" w:rsidRDefault="00B4595E">
            <w:pPr>
              <w:jc w:val="center"/>
              <w:rPr>
                <w:bCs/>
                <w:kern w:val="0"/>
                <w:szCs w:val="21"/>
              </w:rPr>
            </w:pPr>
            <w:r>
              <w:rPr>
                <w:bCs/>
                <w:kern w:val="0"/>
                <w:szCs w:val="21"/>
              </w:rPr>
              <w:t>≥10</w:t>
            </w:r>
          </w:p>
        </w:tc>
      </w:tr>
      <w:tr w:rsidR="00F214B7">
        <w:trPr>
          <w:trHeight w:val="486"/>
          <w:jc w:val="center"/>
        </w:trPr>
        <w:tc>
          <w:tcPr>
            <w:tcW w:w="2552" w:type="dxa"/>
            <w:vMerge/>
            <w:vAlign w:val="center"/>
          </w:tcPr>
          <w:p w:rsidR="00F214B7" w:rsidRDefault="00F214B7">
            <w:pPr>
              <w:jc w:val="center"/>
              <w:rPr>
                <w:bCs/>
                <w:kern w:val="0"/>
                <w:szCs w:val="21"/>
              </w:rPr>
            </w:pPr>
          </w:p>
        </w:tc>
        <w:tc>
          <w:tcPr>
            <w:tcW w:w="2983" w:type="dxa"/>
            <w:vAlign w:val="center"/>
          </w:tcPr>
          <w:p w:rsidR="00F214B7" w:rsidRDefault="00B4595E">
            <w:pPr>
              <w:jc w:val="left"/>
              <w:rPr>
                <w:bCs/>
                <w:kern w:val="0"/>
                <w:szCs w:val="21"/>
              </w:rPr>
            </w:pPr>
            <w:r>
              <w:rPr>
                <w:bCs/>
                <w:kern w:val="0"/>
                <w:szCs w:val="21"/>
              </w:rPr>
              <w:t>（</w:t>
            </w:r>
            <w:r>
              <w:rPr>
                <w:bCs/>
                <w:kern w:val="0"/>
                <w:szCs w:val="21"/>
              </w:rPr>
              <w:t>2</w:t>
            </w:r>
            <w:r>
              <w:rPr>
                <w:bCs/>
                <w:kern w:val="0"/>
                <w:szCs w:val="21"/>
              </w:rPr>
              <w:t>）</w:t>
            </w:r>
            <w:r>
              <w:rPr>
                <w:bCs/>
                <w:kern w:val="0"/>
                <w:szCs w:val="21"/>
              </w:rPr>
              <w:t xml:space="preserve"> </w:t>
            </w:r>
            <w:r>
              <w:rPr>
                <w:bCs/>
                <w:kern w:val="0"/>
                <w:szCs w:val="21"/>
              </w:rPr>
              <w:t>质量手册文件电子化，文档管理系统操作培训</w:t>
            </w:r>
          </w:p>
        </w:tc>
        <w:tc>
          <w:tcPr>
            <w:tcW w:w="1134" w:type="dxa"/>
            <w:vAlign w:val="center"/>
          </w:tcPr>
          <w:p w:rsidR="00F214B7" w:rsidRDefault="00B4595E">
            <w:pPr>
              <w:jc w:val="center"/>
              <w:rPr>
                <w:bCs/>
                <w:kern w:val="0"/>
                <w:szCs w:val="21"/>
              </w:rPr>
            </w:pPr>
            <w:r>
              <w:rPr>
                <w:bCs/>
                <w:kern w:val="0"/>
                <w:szCs w:val="21"/>
              </w:rPr>
              <w:t>质量主管</w:t>
            </w:r>
          </w:p>
        </w:tc>
        <w:tc>
          <w:tcPr>
            <w:tcW w:w="1134" w:type="dxa"/>
            <w:vAlign w:val="center"/>
          </w:tcPr>
          <w:p w:rsidR="00F214B7" w:rsidRDefault="00B4595E">
            <w:pPr>
              <w:jc w:val="center"/>
              <w:rPr>
                <w:bCs/>
                <w:kern w:val="0"/>
                <w:szCs w:val="21"/>
              </w:rPr>
            </w:pPr>
            <w:r>
              <w:rPr>
                <w:bCs/>
                <w:kern w:val="0"/>
                <w:szCs w:val="21"/>
              </w:rPr>
              <w:t>主管技师</w:t>
            </w:r>
          </w:p>
        </w:tc>
        <w:tc>
          <w:tcPr>
            <w:tcW w:w="1742" w:type="dxa"/>
            <w:vMerge/>
            <w:vAlign w:val="center"/>
          </w:tcPr>
          <w:p w:rsidR="00F214B7" w:rsidRDefault="00F214B7">
            <w:pPr>
              <w:jc w:val="center"/>
              <w:rPr>
                <w:bCs/>
                <w:kern w:val="0"/>
                <w:szCs w:val="21"/>
              </w:rPr>
            </w:pPr>
          </w:p>
        </w:tc>
      </w:tr>
      <w:tr w:rsidR="00F214B7">
        <w:trPr>
          <w:trHeight w:val="728"/>
          <w:jc w:val="center"/>
        </w:trPr>
        <w:tc>
          <w:tcPr>
            <w:tcW w:w="2552" w:type="dxa"/>
            <w:vAlign w:val="center"/>
          </w:tcPr>
          <w:p w:rsidR="00F214B7" w:rsidRDefault="00B4595E">
            <w:pPr>
              <w:jc w:val="center"/>
              <w:rPr>
                <w:bCs/>
                <w:kern w:val="0"/>
                <w:szCs w:val="21"/>
              </w:rPr>
            </w:pPr>
            <w:r>
              <w:rPr>
                <w:bCs/>
                <w:kern w:val="0"/>
                <w:szCs w:val="21"/>
              </w:rPr>
              <w:t>质量指标</w:t>
            </w:r>
          </w:p>
        </w:tc>
        <w:tc>
          <w:tcPr>
            <w:tcW w:w="2983" w:type="dxa"/>
            <w:vAlign w:val="center"/>
          </w:tcPr>
          <w:p w:rsidR="00F214B7" w:rsidRDefault="00B4595E">
            <w:pPr>
              <w:jc w:val="left"/>
              <w:rPr>
                <w:bCs/>
                <w:kern w:val="0"/>
                <w:szCs w:val="21"/>
              </w:rPr>
            </w:pPr>
            <w:r>
              <w:rPr>
                <w:bCs/>
                <w:kern w:val="0"/>
                <w:szCs w:val="21"/>
              </w:rPr>
              <w:t>如何建立实验室质量指标，设置质量目标，定期检测质量指标，对不达标的指标进行持续改进。</w:t>
            </w:r>
          </w:p>
        </w:tc>
        <w:tc>
          <w:tcPr>
            <w:tcW w:w="1134" w:type="dxa"/>
            <w:vAlign w:val="center"/>
          </w:tcPr>
          <w:p w:rsidR="00F214B7" w:rsidRDefault="00B4595E">
            <w:pPr>
              <w:jc w:val="center"/>
              <w:rPr>
                <w:bCs/>
                <w:kern w:val="0"/>
                <w:szCs w:val="21"/>
              </w:rPr>
            </w:pPr>
            <w:r>
              <w:rPr>
                <w:bCs/>
                <w:kern w:val="0"/>
                <w:szCs w:val="21"/>
              </w:rPr>
              <w:t>质量主管</w:t>
            </w:r>
          </w:p>
        </w:tc>
        <w:tc>
          <w:tcPr>
            <w:tcW w:w="1134" w:type="dxa"/>
            <w:vAlign w:val="center"/>
          </w:tcPr>
          <w:p w:rsidR="00F214B7" w:rsidRDefault="00B4595E">
            <w:pPr>
              <w:jc w:val="center"/>
              <w:rPr>
                <w:bCs/>
                <w:kern w:val="0"/>
                <w:szCs w:val="21"/>
              </w:rPr>
            </w:pPr>
            <w:r>
              <w:rPr>
                <w:bCs/>
                <w:kern w:val="0"/>
                <w:szCs w:val="21"/>
              </w:rPr>
              <w:t>主管技师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1215"/>
          <w:jc w:val="center"/>
        </w:trPr>
        <w:tc>
          <w:tcPr>
            <w:tcW w:w="2552" w:type="dxa"/>
            <w:vAlign w:val="center"/>
          </w:tcPr>
          <w:p w:rsidR="00F214B7" w:rsidRDefault="00B4595E">
            <w:pPr>
              <w:jc w:val="center"/>
              <w:rPr>
                <w:bCs/>
                <w:kern w:val="0"/>
                <w:szCs w:val="21"/>
              </w:rPr>
            </w:pPr>
            <w:r>
              <w:rPr>
                <w:bCs/>
                <w:kern w:val="0"/>
                <w:szCs w:val="21"/>
              </w:rPr>
              <w:t>质量监督</w:t>
            </w:r>
          </w:p>
        </w:tc>
        <w:tc>
          <w:tcPr>
            <w:tcW w:w="2983" w:type="dxa"/>
            <w:vAlign w:val="center"/>
          </w:tcPr>
          <w:p w:rsidR="00F214B7" w:rsidRDefault="00B4595E">
            <w:pPr>
              <w:jc w:val="left"/>
              <w:rPr>
                <w:bCs/>
                <w:kern w:val="0"/>
                <w:szCs w:val="21"/>
              </w:rPr>
            </w:pPr>
            <w:r>
              <w:rPr>
                <w:bCs/>
                <w:kern w:val="0"/>
                <w:szCs w:val="21"/>
              </w:rPr>
              <w:t>实验室如何建立质量监督小组，应每月开展质量监督工作，填写《质量监督记录表》对质量监督过程中发现的问题采取纠正措施，维持实验室质量体系的正常运行，并建立实验室仪器台账等</w:t>
            </w:r>
          </w:p>
        </w:tc>
        <w:tc>
          <w:tcPr>
            <w:tcW w:w="1134" w:type="dxa"/>
            <w:vAlign w:val="center"/>
          </w:tcPr>
          <w:p w:rsidR="00F214B7" w:rsidRDefault="00B4595E">
            <w:pPr>
              <w:jc w:val="center"/>
              <w:rPr>
                <w:bCs/>
                <w:kern w:val="0"/>
                <w:szCs w:val="21"/>
              </w:rPr>
            </w:pPr>
            <w:r>
              <w:rPr>
                <w:bCs/>
                <w:kern w:val="0"/>
                <w:szCs w:val="21"/>
              </w:rPr>
              <w:t>质量主管</w:t>
            </w:r>
          </w:p>
        </w:tc>
        <w:tc>
          <w:tcPr>
            <w:tcW w:w="1134" w:type="dxa"/>
            <w:vAlign w:val="center"/>
          </w:tcPr>
          <w:p w:rsidR="00F214B7" w:rsidRDefault="00B4595E">
            <w:pPr>
              <w:jc w:val="center"/>
              <w:rPr>
                <w:bCs/>
                <w:kern w:val="0"/>
                <w:szCs w:val="21"/>
              </w:rPr>
            </w:pPr>
            <w:r>
              <w:rPr>
                <w:bCs/>
                <w:kern w:val="0"/>
                <w:szCs w:val="21"/>
              </w:rPr>
              <w:t>主管技师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972"/>
          <w:jc w:val="center"/>
        </w:trPr>
        <w:tc>
          <w:tcPr>
            <w:tcW w:w="2552" w:type="dxa"/>
            <w:vAlign w:val="center"/>
          </w:tcPr>
          <w:p w:rsidR="00F214B7" w:rsidRDefault="00B4595E">
            <w:pPr>
              <w:jc w:val="center"/>
              <w:rPr>
                <w:bCs/>
                <w:kern w:val="0"/>
                <w:szCs w:val="21"/>
              </w:rPr>
            </w:pPr>
            <w:r>
              <w:rPr>
                <w:bCs/>
                <w:kern w:val="0"/>
                <w:szCs w:val="21"/>
              </w:rPr>
              <w:lastRenderedPageBreak/>
              <w:t>个人技术档案建立</w:t>
            </w:r>
          </w:p>
        </w:tc>
        <w:tc>
          <w:tcPr>
            <w:tcW w:w="2983" w:type="dxa"/>
            <w:vAlign w:val="center"/>
          </w:tcPr>
          <w:p w:rsidR="00F214B7" w:rsidRDefault="00B4595E">
            <w:pPr>
              <w:jc w:val="left"/>
              <w:rPr>
                <w:bCs/>
                <w:kern w:val="0"/>
                <w:szCs w:val="21"/>
              </w:rPr>
            </w:pPr>
            <w:r>
              <w:rPr>
                <w:bCs/>
                <w:kern w:val="0"/>
                <w:szCs w:val="21"/>
              </w:rPr>
              <w:t>如何建立所有员工个人技术档案，包括：基本情况、教育经历、工作经历、培训经历、健康档案、资历证书、继续教育经历等要点</w:t>
            </w:r>
          </w:p>
        </w:tc>
        <w:tc>
          <w:tcPr>
            <w:tcW w:w="1134" w:type="dxa"/>
            <w:vAlign w:val="center"/>
          </w:tcPr>
          <w:p w:rsidR="00F214B7" w:rsidRDefault="00B4595E">
            <w:pPr>
              <w:jc w:val="center"/>
              <w:rPr>
                <w:bCs/>
                <w:kern w:val="0"/>
                <w:szCs w:val="21"/>
              </w:rPr>
            </w:pPr>
            <w:r>
              <w:rPr>
                <w:bCs/>
                <w:kern w:val="0"/>
                <w:szCs w:val="21"/>
              </w:rPr>
              <w:t>质量主管</w:t>
            </w:r>
          </w:p>
        </w:tc>
        <w:tc>
          <w:tcPr>
            <w:tcW w:w="1134" w:type="dxa"/>
            <w:vAlign w:val="center"/>
          </w:tcPr>
          <w:p w:rsidR="00F214B7" w:rsidRDefault="00B4595E">
            <w:pPr>
              <w:jc w:val="center"/>
              <w:rPr>
                <w:bCs/>
                <w:kern w:val="0"/>
                <w:szCs w:val="21"/>
              </w:rPr>
            </w:pPr>
            <w:r>
              <w:rPr>
                <w:bCs/>
                <w:kern w:val="0"/>
                <w:szCs w:val="21"/>
              </w:rPr>
              <w:t>主管技师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688"/>
          <w:jc w:val="center"/>
        </w:trPr>
        <w:tc>
          <w:tcPr>
            <w:tcW w:w="2552" w:type="dxa"/>
            <w:vAlign w:val="center"/>
          </w:tcPr>
          <w:p w:rsidR="00F214B7" w:rsidRDefault="00B4595E">
            <w:pPr>
              <w:jc w:val="center"/>
              <w:rPr>
                <w:bCs/>
                <w:kern w:val="0"/>
                <w:szCs w:val="21"/>
              </w:rPr>
            </w:pPr>
            <w:r>
              <w:rPr>
                <w:bCs/>
                <w:kern w:val="0"/>
                <w:szCs w:val="21"/>
              </w:rPr>
              <w:t>岗位能力评估</w:t>
            </w:r>
          </w:p>
        </w:tc>
        <w:tc>
          <w:tcPr>
            <w:tcW w:w="2983" w:type="dxa"/>
            <w:vAlign w:val="center"/>
          </w:tcPr>
          <w:p w:rsidR="00F214B7" w:rsidRDefault="00B4595E">
            <w:pPr>
              <w:jc w:val="left"/>
              <w:rPr>
                <w:bCs/>
                <w:kern w:val="0"/>
                <w:szCs w:val="21"/>
              </w:rPr>
            </w:pPr>
            <w:r>
              <w:rPr>
                <w:bCs/>
                <w:kern w:val="0"/>
                <w:szCs w:val="21"/>
              </w:rPr>
              <w:t>如何利用电子记录系统做好员工岗位培训考核授权记录，包括新员工到岗培训、离岗超</w:t>
            </w:r>
            <w:r>
              <w:rPr>
                <w:bCs/>
                <w:kern w:val="0"/>
                <w:szCs w:val="21"/>
              </w:rPr>
              <w:t>6</w:t>
            </w:r>
            <w:r>
              <w:rPr>
                <w:bCs/>
                <w:kern w:val="0"/>
                <w:szCs w:val="21"/>
              </w:rPr>
              <w:t>个月再培训、转岗培训、定期岗位培训，培训后的考核授权记录。</w:t>
            </w:r>
          </w:p>
        </w:tc>
        <w:tc>
          <w:tcPr>
            <w:tcW w:w="1134" w:type="dxa"/>
            <w:vAlign w:val="center"/>
          </w:tcPr>
          <w:p w:rsidR="00F214B7" w:rsidRDefault="00B4595E">
            <w:pPr>
              <w:jc w:val="center"/>
              <w:rPr>
                <w:bCs/>
                <w:kern w:val="0"/>
                <w:szCs w:val="21"/>
              </w:rPr>
            </w:pPr>
            <w:r>
              <w:rPr>
                <w:bCs/>
                <w:kern w:val="0"/>
                <w:szCs w:val="21"/>
              </w:rPr>
              <w:t>质量主管</w:t>
            </w:r>
          </w:p>
        </w:tc>
        <w:tc>
          <w:tcPr>
            <w:tcW w:w="1134" w:type="dxa"/>
            <w:vAlign w:val="center"/>
          </w:tcPr>
          <w:p w:rsidR="00F214B7" w:rsidRDefault="00B4595E">
            <w:pPr>
              <w:jc w:val="center"/>
              <w:rPr>
                <w:bCs/>
                <w:kern w:val="0"/>
                <w:szCs w:val="21"/>
              </w:rPr>
            </w:pPr>
            <w:r>
              <w:rPr>
                <w:bCs/>
                <w:kern w:val="0"/>
                <w:szCs w:val="21"/>
              </w:rPr>
              <w:t>主管技师</w:t>
            </w:r>
          </w:p>
        </w:tc>
        <w:tc>
          <w:tcPr>
            <w:tcW w:w="1742" w:type="dxa"/>
            <w:vAlign w:val="center"/>
          </w:tcPr>
          <w:p w:rsidR="00F214B7" w:rsidRDefault="00B4595E">
            <w:pPr>
              <w:jc w:val="center"/>
              <w:rPr>
                <w:bCs/>
                <w:kern w:val="0"/>
                <w:szCs w:val="21"/>
              </w:rPr>
            </w:pPr>
            <w:r>
              <w:rPr>
                <w:bCs/>
                <w:kern w:val="0"/>
                <w:szCs w:val="21"/>
              </w:rPr>
              <w:t>≥10</w:t>
            </w:r>
          </w:p>
        </w:tc>
      </w:tr>
      <w:tr w:rsidR="00F214B7">
        <w:trPr>
          <w:trHeight w:val="1702"/>
          <w:jc w:val="center"/>
        </w:trPr>
        <w:tc>
          <w:tcPr>
            <w:tcW w:w="2552" w:type="dxa"/>
            <w:vAlign w:val="center"/>
          </w:tcPr>
          <w:p w:rsidR="00F214B7" w:rsidRDefault="00B4595E">
            <w:pPr>
              <w:jc w:val="center"/>
              <w:rPr>
                <w:bCs/>
                <w:kern w:val="0"/>
                <w:szCs w:val="21"/>
              </w:rPr>
            </w:pPr>
            <w:r>
              <w:rPr>
                <w:bCs/>
                <w:kern w:val="0"/>
                <w:szCs w:val="21"/>
              </w:rPr>
              <w:t>亚专业培训（包括不限于）：</w:t>
            </w:r>
            <w:r>
              <w:rPr>
                <w:bCs/>
                <w:kern w:val="0"/>
                <w:szCs w:val="21"/>
              </w:rPr>
              <w:br/>
            </w:r>
            <w:r>
              <w:rPr>
                <w:bCs/>
                <w:kern w:val="0"/>
                <w:szCs w:val="21"/>
              </w:rPr>
              <w:t>临床血液学</w:t>
            </w:r>
            <w:r>
              <w:rPr>
                <w:bCs/>
                <w:kern w:val="0"/>
                <w:szCs w:val="21"/>
              </w:rPr>
              <w:br/>
            </w:r>
            <w:r>
              <w:rPr>
                <w:bCs/>
                <w:kern w:val="0"/>
                <w:szCs w:val="21"/>
              </w:rPr>
              <w:t>临床体液学</w:t>
            </w:r>
            <w:r>
              <w:rPr>
                <w:bCs/>
                <w:kern w:val="0"/>
                <w:szCs w:val="21"/>
              </w:rPr>
              <w:br/>
            </w:r>
            <w:r>
              <w:rPr>
                <w:bCs/>
                <w:kern w:val="0"/>
                <w:szCs w:val="21"/>
              </w:rPr>
              <w:t>临床生化学</w:t>
            </w:r>
            <w:r>
              <w:rPr>
                <w:bCs/>
                <w:kern w:val="0"/>
                <w:szCs w:val="21"/>
              </w:rPr>
              <w:br/>
            </w:r>
            <w:r>
              <w:rPr>
                <w:bCs/>
                <w:kern w:val="0"/>
                <w:szCs w:val="21"/>
              </w:rPr>
              <w:t>临床免疫学</w:t>
            </w:r>
            <w:r>
              <w:rPr>
                <w:bCs/>
                <w:kern w:val="0"/>
                <w:szCs w:val="21"/>
              </w:rPr>
              <w:br/>
            </w:r>
            <w:r>
              <w:rPr>
                <w:bCs/>
                <w:kern w:val="0"/>
                <w:szCs w:val="21"/>
              </w:rPr>
              <w:t>临床微生物学</w:t>
            </w:r>
            <w:r>
              <w:rPr>
                <w:bCs/>
                <w:kern w:val="0"/>
                <w:szCs w:val="21"/>
              </w:rPr>
              <w:br/>
            </w:r>
            <w:r>
              <w:rPr>
                <w:bCs/>
                <w:kern w:val="0"/>
                <w:szCs w:val="21"/>
              </w:rPr>
              <w:t>临床分子生物学</w:t>
            </w:r>
          </w:p>
        </w:tc>
        <w:tc>
          <w:tcPr>
            <w:tcW w:w="2983" w:type="dxa"/>
            <w:vAlign w:val="center"/>
          </w:tcPr>
          <w:p w:rsidR="00F214B7" w:rsidRDefault="00B4595E">
            <w:pPr>
              <w:jc w:val="center"/>
              <w:rPr>
                <w:bCs/>
                <w:kern w:val="0"/>
                <w:szCs w:val="21"/>
              </w:rPr>
            </w:pPr>
            <w:r>
              <w:rPr>
                <w:bCs/>
                <w:kern w:val="0"/>
                <w:szCs w:val="21"/>
              </w:rPr>
              <w:t>性能评价</w:t>
            </w:r>
          </w:p>
        </w:tc>
        <w:tc>
          <w:tcPr>
            <w:tcW w:w="1134" w:type="dxa"/>
            <w:vAlign w:val="center"/>
          </w:tcPr>
          <w:p w:rsidR="00F214B7" w:rsidRDefault="00B4595E">
            <w:pPr>
              <w:jc w:val="center"/>
              <w:rPr>
                <w:bCs/>
                <w:kern w:val="0"/>
                <w:szCs w:val="21"/>
              </w:rPr>
            </w:pPr>
            <w:r>
              <w:rPr>
                <w:bCs/>
                <w:kern w:val="0"/>
                <w:szCs w:val="21"/>
              </w:rPr>
              <w:t>各专业组组长</w:t>
            </w:r>
          </w:p>
        </w:tc>
        <w:tc>
          <w:tcPr>
            <w:tcW w:w="1134" w:type="dxa"/>
            <w:vAlign w:val="center"/>
          </w:tcPr>
          <w:p w:rsidR="00F214B7" w:rsidRDefault="00B4595E">
            <w:pPr>
              <w:jc w:val="center"/>
              <w:rPr>
                <w:bCs/>
                <w:kern w:val="0"/>
                <w:szCs w:val="21"/>
              </w:rPr>
            </w:pPr>
            <w:r>
              <w:rPr>
                <w:bCs/>
                <w:kern w:val="0"/>
                <w:szCs w:val="21"/>
              </w:rPr>
              <w:t>主管技师</w:t>
            </w:r>
          </w:p>
        </w:tc>
        <w:tc>
          <w:tcPr>
            <w:tcW w:w="1742" w:type="dxa"/>
            <w:vAlign w:val="center"/>
          </w:tcPr>
          <w:p w:rsidR="00F214B7" w:rsidRDefault="00B4595E">
            <w:pPr>
              <w:jc w:val="center"/>
              <w:rPr>
                <w:bCs/>
                <w:kern w:val="0"/>
                <w:szCs w:val="21"/>
              </w:rPr>
            </w:pPr>
            <w:r>
              <w:rPr>
                <w:bCs/>
                <w:kern w:val="0"/>
                <w:szCs w:val="21"/>
              </w:rPr>
              <w:t>≥60</w:t>
            </w:r>
          </w:p>
        </w:tc>
      </w:tr>
      <w:tr w:rsidR="00F214B7">
        <w:trPr>
          <w:trHeight w:val="405"/>
          <w:jc w:val="center"/>
        </w:trPr>
        <w:tc>
          <w:tcPr>
            <w:tcW w:w="2552" w:type="dxa"/>
            <w:vMerge w:val="restart"/>
            <w:vAlign w:val="center"/>
          </w:tcPr>
          <w:p w:rsidR="00F214B7" w:rsidRDefault="00B4595E">
            <w:pPr>
              <w:jc w:val="center"/>
              <w:rPr>
                <w:bCs/>
                <w:kern w:val="0"/>
                <w:szCs w:val="21"/>
              </w:rPr>
            </w:pPr>
            <w:r>
              <w:rPr>
                <w:bCs/>
                <w:kern w:val="0"/>
                <w:szCs w:val="21"/>
              </w:rPr>
              <w:t>内部审核</w:t>
            </w:r>
          </w:p>
        </w:tc>
        <w:tc>
          <w:tcPr>
            <w:tcW w:w="2983" w:type="dxa"/>
            <w:vMerge w:val="restart"/>
            <w:vAlign w:val="center"/>
          </w:tcPr>
          <w:p w:rsidR="00F214B7" w:rsidRDefault="00B4595E">
            <w:pPr>
              <w:jc w:val="left"/>
              <w:rPr>
                <w:bCs/>
                <w:kern w:val="0"/>
                <w:szCs w:val="21"/>
              </w:rPr>
            </w:pPr>
            <w:r>
              <w:rPr>
                <w:bCs/>
                <w:kern w:val="0"/>
                <w:szCs w:val="21"/>
              </w:rPr>
              <w:t>直接邀请外部评审员、主任评审员、质量主管、各专业组组长参与内审、模拟现场评审</w:t>
            </w:r>
          </w:p>
        </w:tc>
        <w:tc>
          <w:tcPr>
            <w:tcW w:w="1134" w:type="dxa"/>
            <w:vAlign w:val="center"/>
          </w:tcPr>
          <w:p w:rsidR="00F214B7" w:rsidRDefault="00B4595E">
            <w:pPr>
              <w:jc w:val="center"/>
              <w:rPr>
                <w:bCs/>
                <w:kern w:val="0"/>
                <w:szCs w:val="21"/>
              </w:rPr>
            </w:pPr>
            <w:r>
              <w:rPr>
                <w:bCs/>
                <w:kern w:val="0"/>
                <w:szCs w:val="21"/>
              </w:rPr>
              <w:t>CNAS</w:t>
            </w:r>
            <w:r>
              <w:rPr>
                <w:bCs/>
                <w:kern w:val="0"/>
                <w:szCs w:val="21"/>
              </w:rPr>
              <w:t>主任评审员</w:t>
            </w:r>
          </w:p>
        </w:tc>
        <w:tc>
          <w:tcPr>
            <w:tcW w:w="1134" w:type="dxa"/>
            <w:vAlign w:val="center"/>
          </w:tcPr>
          <w:p w:rsidR="00F214B7" w:rsidRDefault="00B4595E">
            <w:pPr>
              <w:jc w:val="center"/>
              <w:rPr>
                <w:bCs/>
                <w:kern w:val="0"/>
                <w:szCs w:val="21"/>
              </w:rPr>
            </w:pPr>
            <w:r>
              <w:rPr>
                <w:bCs/>
                <w:kern w:val="0"/>
                <w:szCs w:val="21"/>
              </w:rPr>
              <w:t>主任技师</w:t>
            </w:r>
          </w:p>
        </w:tc>
        <w:tc>
          <w:tcPr>
            <w:tcW w:w="1742" w:type="dxa"/>
            <w:noWrap/>
            <w:vAlign w:val="center"/>
          </w:tcPr>
          <w:p w:rsidR="00F214B7" w:rsidRDefault="00B4595E">
            <w:pPr>
              <w:jc w:val="center"/>
              <w:rPr>
                <w:bCs/>
                <w:kern w:val="0"/>
                <w:szCs w:val="21"/>
              </w:rPr>
            </w:pPr>
            <w:r>
              <w:rPr>
                <w:bCs/>
                <w:kern w:val="0"/>
                <w:szCs w:val="21"/>
              </w:rPr>
              <w:t>≥10</w:t>
            </w:r>
          </w:p>
        </w:tc>
      </w:tr>
      <w:tr w:rsidR="00F214B7">
        <w:trPr>
          <w:trHeight w:val="242"/>
          <w:jc w:val="center"/>
        </w:trPr>
        <w:tc>
          <w:tcPr>
            <w:tcW w:w="2552" w:type="dxa"/>
            <w:vMerge/>
            <w:vAlign w:val="center"/>
          </w:tcPr>
          <w:p w:rsidR="00F214B7" w:rsidRDefault="00F214B7">
            <w:pPr>
              <w:jc w:val="center"/>
              <w:rPr>
                <w:bCs/>
                <w:kern w:val="0"/>
                <w:szCs w:val="21"/>
              </w:rPr>
            </w:pPr>
          </w:p>
        </w:tc>
        <w:tc>
          <w:tcPr>
            <w:tcW w:w="2983" w:type="dxa"/>
            <w:vMerge/>
            <w:vAlign w:val="center"/>
          </w:tcPr>
          <w:p w:rsidR="00F214B7" w:rsidRDefault="00F214B7">
            <w:pPr>
              <w:jc w:val="center"/>
              <w:rPr>
                <w:bCs/>
                <w:kern w:val="0"/>
                <w:szCs w:val="21"/>
              </w:rPr>
            </w:pPr>
          </w:p>
        </w:tc>
        <w:tc>
          <w:tcPr>
            <w:tcW w:w="1134" w:type="dxa"/>
            <w:vAlign w:val="center"/>
          </w:tcPr>
          <w:p w:rsidR="00F214B7" w:rsidRDefault="00B4595E">
            <w:pPr>
              <w:jc w:val="center"/>
              <w:rPr>
                <w:bCs/>
                <w:kern w:val="0"/>
                <w:szCs w:val="21"/>
              </w:rPr>
            </w:pPr>
            <w:r>
              <w:rPr>
                <w:bCs/>
                <w:kern w:val="0"/>
                <w:szCs w:val="21"/>
              </w:rPr>
              <w:t>各专业组组长</w:t>
            </w:r>
          </w:p>
        </w:tc>
        <w:tc>
          <w:tcPr>
            <w:tcW w:w="1134" w:type="dxa"/>
            <w:vAlign w:val="center"/>
          </w:tcPr>
          <w:p w:rsidR="00F214B7" w:rsidRDefault="00B4595E">
            <w:pPr>
              <w:jc w:val="center"/>
              <w:rPr>
                <w:bCs/>
                <w:kern w:val="0"/>
                <w:szCs w:val="21"/>
              </w:rPr>
            </w:pPr>
            <w:r>
              <w:rPr>
                <w:bCs/>
                <w:kern w:val="0"/>
                <w:szCs w:val="21"/>
              </w:rPr>
              <w:t>主管技师</w:t>
            </w:r>
          </w:p>
        </w:tc>
        <w:tc>
          <w:tcPr>
            <w:tcW w:w="1742" w:type="dxa"/>
            <w:noWrap/>
            <w:vAlign w:val="center"/>
          </w:tcPr>
          <w:p w:rsidR="00F214B7" w:rsidRDefault="00B4595E">
            <w:pPr>
              <w:jc w:val="center"/>
              <w:rPr>
                <w:bCs/>
                <w:kern w:val="0"/>
                <w:szCs w:val="21"/>
              </w:rPr>
            </w:pPr>
            <w:r>
              <w:rPr>
                <w:bCs/>
                <w:kern w:val="0"/>
                <w:szCs w:val="21"/>
              </w:rPr>
              <w:t>≥18</w:t>
            </w:r>
          </w:p>
        </w:tc>
      </w:tr>
      <w:tr w:rsidR="00F214B7">
        <w:trPr>
          <w:trHeight w:val="486"/>
          <w:jc w:val="center"/>
        </w:trPr>
        <w:tc>
          <w:tcPr>
            <w:tcW w:w="2552" w:type="dxa"/>
            <w:vAlign w:val="center"/>
          </w:tcPr>
          <w:p w:rsidR="00F214B7" w:rsidRDefault="00B4595E">
            <w:pPr>
              <w:jc w:val="center"/>
              <w:rPr>
                <w:bCs/>
                <w:kern w:val="0"/>
                <w:szCs w:val="21"/>
              </w:rPr>
            </w:pPr>
            <w:r>
              <w:rPr>
                <w:bCs/>
                <w:kern w:val="0"/>
                <w:szCs w:val="21"/>
              </w:rPr>
              <w:t>正式申报认可辅导</w:t>
            </w:r>
          </w:p>
        </w:tc>
        <w:tc>
          <w:tcPr>
            <w:tcW w:w="2983" w:type="dxa"/>
            <w:vAlign w:val="center"/>
          </w:tcPr>
          <w:p w:rsidR="00F214B7" w:rsidRDefault="00B4595E">
            <w:pPr>
              <w:jc w:val="left"/>
              <w:rPr>
                <w:bCs/>
                <w:kern w:val="0"/>
                <w:szCs w:val="21"/>
              </w:rPr>
            </w:pPr>
            <w:r>
              <w:rPr>
                <w:bCs/>
                <w:kern w:val="0"/>
                <w:szCs w:val="21"/>
              </w:rPr>
              <w:t>直接邀请质量主管现在辅导正式申请认可需要填报的资料及内容</w:t>
            </w:r>
          </w:p>
        </w:tc>
        <w:tc>
          <w:tcPr>
            <w:tcW w:w="1134" w:type="dxa"/>
            <w:vAlign w:val="center"/>
          </w:tcPr>
          <w:p w:rsidR="00F214B7" w:rsidRDefault="00B4595E">
            <w:pPr>
              <w:jc w:val="center"/>
              <w:rPr>
                <w:bCs/>
                <w:kern w:val="0"/>
                <w:szCs w:val="21"/>
              </w:rPr>
            </w:pPr>
            <w:r>
              <w:rPr>
                <w:bCs/>
                <w:kern w:val="0"/>
                <w:szCs w:val="21"/>
              </w:rPr>
              <w:t>质量主管</w:t>
            </w:r>
          </w:p>
        </w:tc>
        <w:tc>
          <w:tcPr>
            <w:tcW w:w="1134" w:type="dxa"/>
            <w:vAlign w:val="center"/>
          </w:tcPr>
          <w:p w:rsidR="00F214B7" w:rsidRDefault="00B4595E">
            <w:pPr>
              <w:jc w:val="center"/>
              <w:rPr>
                <w:bCs/>
                <w:kern w:val="0"/>
                <w:szCs w:val="21"/>
              </w:rPr>
            </w:pPr>
            <w:r>
              <w:rPr>
                <w:bCs/>
                <w:kern w:val="0"/>
                <w:szCs w:val="21"/>
              </w:rPr>
              <w:t>主管技师</w:t>
            </w:r>
          </w:p>
        </w:tc>
        <w:tc>
          <w:tcPr>
            <w:tcW w:w="1742" w:type="dxa"/>
            <w:vAlign w:val="center"/>
          </w:tcPr>
          <w:p w:rsidR="00F214B7" w:rsidRDefault="00B4595E">
            <w:pPr>
              <w:jc w:val="center"/>
              <w:rPr>
                <w:bCs/>
                <w:kern w:val="0"/>
                <w:szCs w:val="21"/>
              </w:rPr>
            </w:pPr>
            <w:r>
              <w:rPr>
                <w:bCs/>
                <w:kern w:val="0"/>
                <w:szCs w:val="21"/>
              </w:rPr>
              <w:t>≥10</w:t>
            </w:r>
          </w:p>
        </w:tc>
      </w:tr>
    </w:tbl>
    <w:p w:rsidR="00F214B7" w:rsidRDefault="00F214B7">
      <w:pPr>
        <w:pStyle w:val="a7"/>
        <w:adjustRightInd/>
        <w:spacing w:line="360" w:lineRule="auto"/>
        <w:ind w:firstLineChars="0" w:firstLine="0"/>
        <w:rPr>
          <w:rFonts w:asciiTheme="minorEastAsia" w:eastAsiaTheme="minorEastAsia" w:hAnsiTheme="minorEastAsia" w:cstheme="minorEastAsia"/>
          <w:szCs w:val="21"/>
        </w:rPr>
      </w:pPr>
    </w:p>
    <w:p w:rsidR="00F214B7" w:rsidRDefault="00F214B7">
      <w:pPr>
        <w:pStyle w:val="a7"/>
        <w:adjustRightInd/>
        <w:spacing w:line="360" w:lineRule="auto"/>
        <w:ind w:firstLineChars="0" w:firstLine="0"/>
        <w:rPr>
          <w:rFonts w:asciiTheme="minorEastAsia" w:eastAsiaTheme="minorEastAsia" w:hAnsiTheme="minorEastAsia" w:cstheme="minorEastAsia"/>
          <w:szCs w:val="21"/>
        </w:rPr>
      </w:pPr>
    </w:p>
    <w:p w:rsidR="00F214B7" w:rsidRDefault="00B4595E">
      <w:pPr>
        <w:pStyle w:val="a4"/>
        <w:tabs>
          <w:tab w:val="left" w:pos="540"/>
        </w:tabs>
        <w:adjustRightInd w:val="0"/>
        <w:snapToGrid w:val="0"/>
        <w:spacing w:line="360" w:lineRule="auto"/>
        <w:ind w:left="420" w:hanging="420"/>
        <w:outlineLvl w:val="0"/>
        <w:rPr>
          <w:rFonts w:eastAsia="宋体" w:hAnsi="宋体"/>
          <w:b/>
        </w:rPr>
      </w:pPr>
      <w:r>
        <w:rPr>
          <w:rFonts w:eastAsia="宋体" w:hAnsi="宋体" w:hint="eastAsia"/>
          <w:b/>
        </w:rPr>
        <w:t>二、商务要求</w:t>
      </w:r>
    </w:p>
    <w:p w:rsidR="00F214B7" w:rsidRDefault="00B4595E">
      <w:pPr>
        <w:spacing w:line="360" w:lineRule="auto"/>
        <w:outlineLvl w:val="1"/>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kern w:val="0"/>
          <w:szCs w:val="21"/>
        </w:rPr>
        <w:t>（一）</w:t>
      </w:r>
      <w:r>
        <w:rPr>
          <w:rFonts w:asciiTheme="minorEastAsia" w:eastAsiaTheme="minorEastAsia" w:hAnsiTheme="minorEastAsia" w:cstheme="minorEastAsia" w:hint="eastAsia"/>
          <w:b/>
          <w:bCs/>
          <w:szCs w:val="21"/>
        </w:rPr>
        <w:t>★服务期要求</w:t>
      </w:r>
    </w:p>
    <w:p w:rsidR="00F214B7" w:rsidRDefault="00B4595E">
      <w:pPr>
        <w:spacing w:line="360" w:lineRule="auto"/>
        <w:ind w:firstLineChars="200" w:firstLine="420"/>
      </w:pPr>
      <w:r>
        <w:rPr>
          <w:rFonts w:hint="eastAsia"/>
        </w:rPr>
        <w:t>从签订合同开始，至实验室认可通过并获取中国合格评定国家认可委员会实验室认可证书（</w:t>
      </w:r>
      <w:r>
        <w:rPr>
          <w:rFonts w:hint="eastAsia"/>
        </w:rPr>
        <w:t>ISO15189:2022</w:t>
      </w:r>
      <w:r>
        <w:rPr>
          <w:rFonts w:hint="eastAsia"/>
        </w:rPr>
        <w:t>）止</w:t>
      </w:r>
      <w:r>
        <w:rPr>
          <w:rFonts w:hint="eastAsia"/>
        </w:rPr>
        <w:t>(</w:t>
      </w:r>
      <w:r>
        <w:rPr>
          <w:rFonts w:hint="eastAsia"/>
        </w:rPr>
        <w:t>不超过</w:t>
      </w:r>
      <w:r>
        <w:rPr>
          <w:rFonts w:hint="eastAsia"/>
        </w:rPr>
        <w:t>24</w:t>
      </w:r>
      <w:r>
        <w:rPr>
          <w:rFonts w:hint="eastAsia"/>
        </w:rPr>
        <w:t>个月</w:t>
      </w:r>
      <w:r>
        <w:rPr>
          <w:rFonts w:hint="eastAsia"/>
        </w:rPr>
        <w:t>)</w:t>
      </w:r>
      <w:r>
        <w:rPr>
          <w:rFonts w:hint="eastAsia"/>
        </w:rPr>
        <w:t>。</w:t>
      </w:r>
    </w:p>
    <w:p w:rsidR="00F214B7" w:rsidRDefault="00B4595E">
      <w:pPr>
        <w:numPr>
          <w:ilvl w:val="0"/>
          <w:numId w:val="2"/>
        </w:numPr>
        <w:spacing w:line="360" w:lineRule="auto"/>
        <w:outlineLvl w:val="1"/>
      </w:pPr>
      <w:r>
        <w:rPr>
          <w:rFonts w:asciiTheme="minorEastAsia" w:eastAsiaTheme="minorEastAsia" w:hAnsiTheme="minorEastAsia" w:cstheme="minorEastAsia" w:hint="eastAsia"/>
          <w:b/>
          <w:bCs/>
          <w:kern w:val="0"/>
          <w:szCs w:val="21"/>
        </w:rPr>
        <w:t>★服务地点</w:t>
      </w:r>
      <w:r>
        <w:rPr>
          <w:rFonts w:hint="eastAsia"/>
        </w:rPr>
        <w:tab/>
      </w:r>
    </w:p>
    <w:p w:rsidR="00F214B7" w:rsidRDefault="00ED46DA">
      <w:pPr>
        <w:spacing w:line="360" w:lineRule="auto"/>
        <w:ind w:firstLineChars="200" w:firstLine="420"/>
      </w:pPr>
      <w:r>
        <w:rPr>
          <w:rFonts w:hint="eastAsia"/>
        </w:rPr>
        <w:t>广东省第二人民</w:t>
      </w:r>
      <w:r w:rsidR="00B4595E">
        <w:rPr>
          <w:rFonts w:hint="eastAsia"/>
        </w:rPr>
        <w:t>医院检验科</w:t>
      </w:r>
    </w:p>
    <w:p w:rsidR="00F214B7" w:rsidRDefault="00B4595E">
      <w:pPr>
        <w:numPr>
          <w:ilvl w:val="0"/>
          <w:numId w:val="2"/>
        </w:numPr>
        <w:spacing w:line="360" w:lineRule="auto"/>
        <w:outlineLvl w:val="1"/>
      </w:pPr>
      <w:r>
        <w:rPr>
          <w:rFonts w:asciiTheme="minorEastAsia" w:eastAsiaTheme="minorEastAsia" w:hAnsiTheme="minorEastAsia" w:cstheme="minorEastAsia" w:hint="eastAsia"/>
          <w:b/>
          <w:bCs/>
          <w:szCs w:val="21"/>
        </w:rPr>
        <w:t>★付款方式</w:t>
      </w:r>
      <w:r>
        <w:rPr>
          <w:rFonts w:hint="eastAsia"/>
        </w:rPr>
        <w:tab/>
      </w:r>
    </w:p>
    <w:p w:rsidR="00F214B7" w:rsidRDefault="00B4595E">
      <w:pPr>
        <w:spacing w:line="360" w:lineRule="auto"/>
        <w:ind w:firstLineChars="200" w:firstLine="420"/>
      </w:pPr>
      <w:r>
        <w:rPr>
          <w:rFonts w:hint="eastAsia"/>
        </w:rPr>
        <w:t>1</w:t>
      </w:r>
      <w:r>
        <w:rPr>
          <w:rFonts w:hint="eastAsia"/>
        </w:rPr>
        <w:t>）合同签订后，中标人开具有效发票，采购人向中标人支付合同总价</w:t>
      </w:r>
      <w:r>
        <w:rPr>
          <w:rFonts w:hint="eastAsia"/>
        </w:rPr>
        <w:t>50%</w:t>
      </w:r>
      <w:r>
        <w:rPr>
          <w:rFonts w:hint="eastAsia"/>
        </w:rPr>
        <w:t>的款项。</w:t>
      </w:r>
    </w:p>
    <w:p w:rsidR="00F214B7" w:rsidRDefault="00B4595E">
      <w:pPr>
        <w:spacing w:line="360" w:lineRule="auto"/>
        <w:ind w:firstLineChars="200" w:firstLine="420"/>
      </w:pPr>
      <w:r>
        <w:rPr>
          <w:rFonts w:hint="eastAsia"/>
        </w:rPr>
        <w:t>2</w:t>
      </w:r>
      <w:r>
        <w:rPr>
          <w:rFonts w:hint="eastAsia"/>
        </w:rPr>
        <w:t>）项目服务至采购人完成内部审核，中标人开具有效发票，采购人向中标人支付合同总价</w:t>
      </w:r>
      <w:r>
        <w:rPr>
          <w:rFonts w:hint="eastAsia"/>
        </w:rPr>
        <w:t>30%</w:t>
      </w:r>
      <w:r>
        <w:rPr>
          <w:rFonts w:hint="eastAsia"/>
        </w:rPr>
        <w:t>的款项。</w:t>
      </w:r>
    </w:p>
    <w:p w:rsidR="00F214B7" w:rsidRDefault="00B4595E">
      <w:pPr>
        <w:spacing w:line="360" w:lineRule="auto"/>
        <w:ind w:firstLineChars="200" w:firstLine="420"/>
      </w:pPr>
      <w:r>
        <w:rPr>
          <w:rFonts w:hint="eastAsia"/>
        </w:rPr>
        <w:lastRenderedPageBreak/>
        <w:t>3</w:t>
      </w:r>
      <w:r>
        <w:rPr>
          <w:rFonts w:hint="eastAsia"/>
        </w:rPr>
        <w:t>）项目成功提交通过现场评审并获取中国合格评定国家认可委员会实验室认可证书，中标人开具有效发票，采购人向中标人支付合同总价</w:t>
      </w:r>
      <w:r>
        <w:rPr>
          <w:rFonts w:hint="eastAsia"/>
        </w:rPr>
        <w:t>20 %</w:t>
      </w:r>
      <w:r>
        <w:rPr>
          <w:rFonts w:hint="eastAsia"/>
        </w:rPr>
        <w:t>的款项。</w:t>
      </w:r>
    </w:p>
    <w:p w:rsidR="00F214B7" w:rsidRDefault="00B4595E">
      <w:pPr>
        <w:numPr>
          <w:ilvl w:val="0"/>
          <w:numId w:val="2"/>
        </w:numPr>
        <w:spacing w:line="360" w:lineRule="auto"/>
        <w:outlineLvl w:val="1"/>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★关于验收</w:t>
      </w:r>
    </w:p>
    <w:p w:rsidR="00F214B7" w:rsidRDefault="00B4595E">
      <w:pPr>
        <w:spacing w:line="360" w:lineRule="auto"/>
      </w:pPr>
      <w:r>
        <w:rPr>
          <w:rFonts w:hint="eastAsia"/>
        </w:rPr>
        <w:tab/>
        <w:t>1</w:t>
      </w:r>
      <w:r>
        <w:rPr>
          <w:rFonts w:hint="eastAsia"/>
        </w:rPr>
        <w:t>）服务经过双方检验认可后，签署验收报告。</w:t>
      </w:r>
    </w:p>
    <w:p w:rsidR="00F214B7" w:rsidRDefault="00B4595E">
      <w:pPr>
        <w:spacing w:line="360" w:lineRule="auto"/>
        <w:ind w:firstLineChars="200" w:firstLine="420"/>
      </w:pPr>
      <w:r>
        <w:rPr>
          <w:rFonts w:hint="eastAsia"/>
        </w:rPr>
        <w:t>2</w:t>
      </w:r>
      <w:r>
        <w:rPr>
          <w:rFonts w:hint="eastAsia"/>
        </w:rPr>
        <w:t>）当满足以下条件时，使用部门向中标人签发验收报告：</w:t>
      </w:r>
    </w:p>
    <w:p w:rsidR="00F214B7" w:rsidRDefault="00B4595E">
      <w:pPr>
        <w:spacing w:line="360" w:lineRule="auto"/>
        <w:ind w:firstLineChars="400" w:firstLine="840"/>
      </w:pPr>
      <w:r>
        <w:rPr>
          <w:rFonts w:hint="eastAsia"/>
        </w:rPr>
        <w:t>a</w:t>
      </w:r>
      <w:r>
        <w:rPr>
          <w:rFonts w:hint="eastAsia"/>
        </w:rPr>
        <w:t>、中标人已按照合同规定提供了全部技术资料。</w:t>
      </w:r>
    </w:p>
    <w:p w:rsidR="00F214B7" w:rsidRDefault="00B4595E">
      <w:pPr>
        <w:spacing w:line="360" w:lineRule="auto"/>
        <w:ind w:firstLineChars="400" w:firstLine="840"/>
      </w:pPr>
      <w:r>
        <w:rPr>
          <w:rFonts w:hint="eastAsia"/>
        </w:rPr>
        <w:t>b</w:t>
      </w:r>
      <w:r>
        <w:rPr>
          <w:rFonts w:hint="eastAsia"/>
        </w:rPr>
        <w:t>、服务项目符合招标文件的服务要求。</w:t>
      </w:r>
    </w:p>
    <w:p w:rsidR="00F214B7" w:rsidRDefault="00B4595E">
      <w:pPr>
        <w:spacing w:line="360" w:lineRule="auto"/>
        <w:ind w:firstLineChars="400" w:firstLine="840"/>
      </w:pPr>
      <w:r>
        <w:rPr>
          <w:rFonts w:hint="eastAsia"/>
        </w:rPr>
        <w:t>c</w:t>
      </w:r>
      <w:r>
        <w:rPr>
          <w:rFonts w:hint="eastAsia"/>
        </w:rPr>
        <w:t>、实验室认可通过并获取中国合格评定国家认可委员会实验室认可证书。</w:t>
      </w:r>
    </w:p>
    <w:p w:rsidR="00F214B7" w:rsidRDefault="00B4595E">
      <w:pPr>
        <w:spacing w:line="360" w:lineRule="auto"/>
        <w:outlineLvl w:val="1"/>
      </w:pP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bCs/>
          <w:szCs w:val="21"/>
        </w:rPr>
        <w:t>五</w:t>
      </w:r>
      <w:r>
        <w:rPr>
          <w:rFonts w:asciiTheme="minorEastAsia" w:eastAsiaTheme="minorEastAsia" w:hAnsiTheme="minorEastAsia" w:cstheme="minorEastAsia" w:hint="eastAsia"/>
          <w:b/>
          <w:bCs/>
          <w:szCs w:val="21"/>
        </w:rPr>
        <w:t>）★人员安排</w:t>
      </w:r>
      <w:r>
        <w:rPr>
          <w:rFonts w:hint="eastAsia"/>
        </w:rPr>
        <w:tab/>
      </w:r>
    </w:p>
    <w:p w:rsidR="00F214B7" w:rsidRDefault="00B4595E">
      <w:pPr>
        <w:spacing w:line="360" w:lineRule="auto"/>
        <w:ind w:firstLineChars="200" w:firstLine="420"/>
      </w:pPr>
      <w:r>
        <w:rPr>
          <w:rFonts w:hint="eastAsia"/>
        </w:rPr>
        <w:t>本项目需安排</w:t>
      </w:r>
      <w:r>
        <w:rPr>
          <w:rFonts w:hint="eastAsia"/>
        </w:rPr>
        <w:t>1</w:t>
      </w:r>
      <w:r>
        <w:rPr>
          <w:rFonts w:hint="eastAsia"/>
        </w:rPr>
        <w:t>名项目负责人及不少于</w:t>
      </w:r>
      <w:r>
        <w:rPr>
          <w:rFonts w:hint="eastAsia"/>
        </w:rPr>
        <w:t>2</w:t>
      </w:r>
      <w:r>
        <w:rPr>
          <w:rFonts w:hint="eastAsia"/>
        </w:rPr>
        <w:t>名项目团队成员（不含项目负责人）。</w:t>
      </w:r>
    </w:p>
    <w:p w:rsidR="00F214B7" w:rsidRDefault="00F214B7">
      <w:pPr>
        <w:pStyle w:val="a3"/>
      </w:pPr>
    </w:p>
    <w:sectPr w:rsidR="00F214B7" w:rsidSect="00F214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95E" w:rsidRDefault="00B4595E" w:rsidP="00ED46DA">
      <w:r>
        <w:separator/>
      </w:r>
    </w:p>
  </w:endnote>
  <w:endnote w:type="continuationSeparator" w:id="1">
    <w:p w:rsidR="00B4595E" w:rsidRDefault="00B4595E" w:rsidP="00ED4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长城仿宋">
    <w:altName w:val="宋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95E" w:rsidRDefault="00B4595E" w:rsidP="00ED46DA">
      <w:r>
        <w:separator/>
      </w:r>
    </w:p>
  </w:footnote>
  <w:footnote w:type="continuationSeparator" w:id="1">
    <w:p w:rsidR="00B4595E" w:rsidRDefault="00B4595E" w:rsidP="00ED4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71256B"/>
    <w:multiLevelType w:val="singleLevel"/>
    <w:tmpl w:val="DD71256B"/>
    <w:lvl w:ilvl="0">
      <w:start w:val="2"/>
      <w:numFmt w:val="chineseCounting"/>
      <w:suff w:val="nothing"/>
      <w:lvlText w:val="（%1）"/>
      <w:lvlJc w:val="left"/>
      <w:rPr>
        <w:rFonts w:hint="eastAsia"/>
        <w:b/>
        <w:bCs/>
      </w:rPr>
    </w:lvl>
  </w:abstractNum>
  <w:abstractNum w:abstractNumId="1">
    <w:nsid w:val="54DB6AF5"/>
    <w:multiLevelType w:val="singleLevel"/>
    <w:tmpl w:val="54DB6AF5"/>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c5YmVkZmI4MDhjYmU1MjMwYzg4Nzg5NjZjNDVhMGIifQ=="/>
  </w:docVars>
  <w:rsids>
    <w:rsidRoot w:val="30FE2C23"/>
    <w:rsid w:val="00B4595E"/>
    <w:rsid w:val="00ED46DA"/>
    <w:rsid w:val="00F214B7"/>
    <w:rsid w:val="09741058"/>
    <w:rsid w:val="2841426D"/>
    <w:rsid w:val="30FE2C23"/>
    <w:rsid w:val="376D6B5A"/>
    <w:rsid w:val="72013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4B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sid w:val="00F214B7"/>
    <w:pPr>
      <w:spacing w:after="120"/>
    </w:pPr>
  </w:style>
  <w:style w:type="paragraph" w:styleId="a4">
    <w:name w:val="Plain Text"/>
    <w:basedOn w:val="a"/>
    <w:qFormat/>
    <w:rsid w:val="00F214B7"/>
    <w:rPr>
      <w:rFonts w:ascii="宋体" w:eastAsiaTheme="minorEastAsia" w:hAnsi="Courier New" w:cs="Courier New"/>
      <w:szCs w:val="21"/>
    </w:rPr>
  </w:style>
  <w:style w:type="table" w:styleId="a5">
    <w:name w:val="Table Grid"/>
    <w:basedOn w:val="a1"/>
    <w:qFormat/>
    <w:rsid w:val="00F214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图"/>
    <w:basedOn w:val="a"/>
    <w:qFormat/>
    <w:rsid w:val="00F214B7"/>
    <w:pPr>
      <w:keepNext/>
      <w:adjustRightInd w:val="0"/>
      <w:spacing w:before="60" w:after="60" w:line="300" w:lineRule="auto"/>
      <w:jc w:val="center"/>
      <w:textAlignment w:val="center"/>
    </w:pPr>
    <w:rPr>
      <w:snapToGrid w:val="0"/>
      <w:spacing w:val="20"/>
      <w:kern w:val="0"/>
      <w:sz w:val="24"/>
      <w:szCs w:val="20"/>
    </w:rPr>
  </w:style>
  <w:style w:type="paragraph" w:customStyle="1" w:styleId="a7">
    <w:name w:val="文档正文"/>
    <w:basedOn w:val="a"/>
    <w:qFormat/>
    <w:rsid w:val="00F214B7"/>
    <w:pPr>
      <w:adjustRightInd w:val="0"/>
      <w:spacing w:line="480" w:lineRule="atLeast"/>
      <w:ind w:firstLineChars="200" w:firstLine="567"/>
      <w:textAlignment w:val="baseline"/>
    </w:pPr>
    <w:rPr>
      <w:rFonts w:ascii="长城仿宋"/>
      <w:kern w:val="0"/>
      <w:szCs w:val="20"/>
    </w:rPr>
  </w:style>
  <w:style w:type="paragraph" w:styleId="a8">
    <w:name w:val="header"/>
    <w:basedOn w:val="a"/>
    <w:link w:val="Char"/>
    <w:rsid w:val="00ED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D46DA"/>
    <w:rPr>
      <w:rFonts w:ascii="Times New Roman" w:eastAsia="宋体" w:hAnsi="Times New Roman" w:cs="Times New Roman"/>
      <w:kern w:val="2"/>
      <w:sz w:val="18"/>
      <w:szCs w:val="18"/>
    </w:rPr>
  </w:style>
  <w:style w:type="paragraph" w:styleId="a9">
    <w:name w:val="footer"/>
    <w:basedOn w:val="a"/>
    <w:link w:val="Char0"/>
    <w:rsid w:val="00ED46DA"/>
    <w:pPr>
      <w:tabs>
        <w:tab w:val="center" w:pos="4153"/>
        <w:tab w:val="right" w:pos="8306"/>
      </w:tabs>
      <w:snapToGrid w:val="0"/>
      <w:jc w:val="left"/>
    </w:pPr>
    <w:rPr>
      <w:sz w:val="18"/>
      <w:szCs w:val="18"/>
    </w:rPr>
  </w:style>
  <w:style w:type="character" w:customStyle="1" w:styleId="Char0">
    <w:name w:val="页脚 Char"/>
    <w:basedOn w:val="a0"/>
    <w:link w:val="a9"/>
    <w:rsid w:val="00ED46D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468</Words>
  <Characters>2672</Characters>
  <Application>Microsoft Office Word</Application>
  <DocSecurity>0</DocSecurity>
  <Lines>22</Lines>
  <Paragraphs>6</Paragraphs>
  <ScaleCrop>false</ScaleCrop>
  <Company>P R C</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郭 </dc:creator>
  <cp:lastModifiedBy>cdl613</cp:lastModifiedBy>
  <cp:revision>2</cp:revision>
  <dcterms:created xsi:type="dcterms:W3CDTF">2023-12-25T09:34:00Z</dcterms:created>
  <dcterms:modified xsi:type="dcterms:W3CDTF">2023-12-26T02:11:00Z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6FD9A20E8B974BA49D092F1E9E879D4F_13</vt:lpwstr>
  </property>
</Properties>
</file>