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CF" w:rsidRPr="00980F69" w:rsidRDefault="00BC1934">
      <w:pPr>
        <w:rPr>
          <w:rFonts w:ascii="宋体" w:hAnsi="宋体"/>
          <w:b/>
          <w:sz w:val="24"/>
        </w:rPr>
      </w:pPr>
      <w:r w:rsidRPr="00980F69">
        <w:rPr>
          <w:rFonts w:ascii="宋体" w:hAnsi="宋体" w:hint="eastAsia"/>
          <w:b/>
          <w:sz w:val="24"/>
        </w:rPr>
        <w:t>附件：</w:t>
      </w:r>
    </w:p>
    <w:p w:rsidR="008F6FCF" w:rsidRDefault="00BC1934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8F6FCF" w:rsidRDefault="00BC1934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高通量基因测序仪保修</w:t>
      </w:r>
    </w:p>
    <w:p w:rsidR="008F6FCF" w:rsidRDefault="00BC1934">
      <w:pPr>
        <w:widowControl/>
        <w:numPr>
          <w:ilvl w:val="0"/>
          <w:numId w:val="6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品牌及</w:t>
      </w:r>
      <w:r>
        <w:rPr>
          <w:rFonts w:ascii="宋体" w:hAnsi="宋体"/>
          <w:szCs w:val="21"/>
        </w:rPr>
        <w:t>型号： NextSeq 550AR</w:t>
      </w:r>
    </w:p>
    <w:p w:rsidR="008F6FCF" w:rsidRDefault="00BC1934">
      <w:pPr>
        <w:widowControl/>
        <w:numPr>
          <w:ilvl w:val="0"/>
          <w:numId w:val="6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设备启用时间：2018年11月</w:t>
      </w:r>
    </w:p>
    <w:p w:rsidR="008F6FCF" w:rsidRDefault="00BC1934">
      <w:pPr>
        <w:widowControl/>
        <w:numPr>
          <w:ilvl w:val="0"/>
          <w:numId w:val="6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</w:t>
      </w:r>
    </w:p>
    <w:p w:rsidR="008F6FCF" w:rsidRDefault="00BC1934">
      <w:pPr>
        <w:widowControl/>
        <w:numPr>
          <w:ilvl w:val="0"/>
          <w:numId w:val="6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年。</w:t>
      </w:r>
    </w:p>
    <w:p w:rsidR="008F6FCF" w:rsidRDefault="00BC1934">
      <w:pPr>
        <w:widowControl/>
        <w:numPr>
          <w:ilvl w:val="0"/>
          <w:numId w:val="6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小时（工作日0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:0</w:t>
      </w:r>
      <w:r>
        <w:rPr>
          <w:rFonts w:ascii="宋体" w:hAnsi="宋体"/>
          <w:szCs w:val="21"/>
        </w:rPr>
        <w:t>0-20</w:t>
      </w:r>
      <w:r>
        <w:rPr>
          <w:rFonts w:ascii="宋体" w:hAnsi="宋体" w:hint="eastAsia"/>
          <w:szCs w:val="21"/>
        </w:rPr>
        <w:t>:0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）。在工程师确认有必要到现场的情况下，工作日</w:t>
      </w:r>
      <w:r>
        <w:rPr>
          <w:rFonts w:ascii="宋体" w:hAnsi="宋体"/>
          <w:szCs w:val="21"/>
        </w:rPr>
        <w:t>72</w:t>
      </w:r>
      <w:r>
        <w:rPr>
          <w:rFonts w:ascii="宋体" w:hAnsi="宋体" w:hint="eastAsia"/>
          <w:szCs w:val="21"/>
        </w:rPr>
        <w:t>小时内到场。</w:t>
      </w:r>
    </w:p>
    <w:p w:rsidR="008F6FCF" w:rsidRDefault="00BC1934">
      <w:pPr>
        <w:widowControl/>
        <w:numPr>
          <w:ilvl w:val="0"/>
          <w:numId w:val="6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开机率：85%</w:t>
      </w:r>
    </w:p>
    <w:p w:rsidR="008F6FCF" w:rsidRDefault="00BC1934">
      <w:pPr>
        <w:widowControl/>
        <w:numPr>
          <w:ilvl w:val="0"/>
          <w:numId w:val="6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预防性保养服务：≥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次/年。</w:t>
      </w:r>
    </w:p>
    <w:p w:rsidR="008F6FCF" w:rsidRDefault="00BC1934">
      <w:pPr>
        <w:numPr>
          <w:ilvl w:val="0"/>
          <w:numId w:val="6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提供每年的详细服务报告。</w:t>
      </w:r>
    </w:p>
    <w:p w:rsidR="008F6FCF" w:rsidRDefault="00BC1934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荧光定量PCR仪保修</w:t>
      </w:r>
    </w:p>
    <w:p w:rsidR="008F6FCF" w:rsidRDefault="008F6FCF">
      <w:pPr>
        <w:pStyle w:val="af4"/>
        <w:widowControl/>
        <w:ind w:left="6" w:firstLineChars="0" w:firstLine="0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6FCF" w:rsidRDefault="00BC1934">
      <w:pPr>
        <w:widowControl/>
        <w:numPr>
          <w:ilvl w:val="0"/>
          <w:numId w:val="7"/>
        </w:numPr>
        <w:spacing w:line="48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品牌及型号：Lightcycler480II</w:t>
      </w:r>
    </w:p>
    <w:p w:rsidR="008F6FCF" w:rsidRDefault="00BC1934">
      <w:pPr>
        <w:widowControl/>
        <w:numPr>
          <w:ilvl w:val="0"/>
          <w:numId w:val="7"/>
        </w:numPr>
        <w:spacing w:line="48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设备启用时间：2017年</w:t>
      </w:r>
    </w:p>
    <w:p w:rsidR="008F6FCF" w:rsidRDefault="00BC1934">
      <w:pPr>
        <w:widowControl/>
        <w:numPr>
          <w:ilvl w:val="0"/>
          <w:numId w:val="7"/>
        </w:numPr>
        <w:spacing w:line="48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保修类别：全保</w:t>
      </w:r>
    </w:p>
    <w:p w:rsidR="008F6FCF" w:rsidRDefault="00BC1934">
      <w:pPr>
        <w:widowControl/>
        <w:numPr>
          <w:ilvl w:val="0"/>
          <w:numId w:val="7"/>
        </w:numPr>
        <w:spacing w:line="48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保修年限：1年。</w:t>
      </w:r>
    </w:p>
    <w:p w:rsidR="008F6FCF" w:rsidRDefault="00BC1934">
      <w:pPr>
        <w:widowControl/>
        <w:numPr>
          <w:ilvl w:val="0"/>
          <w:numId w:val="7"/>
        </w:numPr>
        <w:spacing w:line="48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响应时间：24小时内响应</w:t>
      </w:r>
    </w:p>
    <w:p w:rsidR="008F6FCF" w:rsidRDefault="00BC1934">
      <w:pPr>
        <w:widowControl/>
        <w:numPr>
          <w:ilvl w:val="0"/>
          <w:numId w:val="7"/>
        </w:numPr>
        <w:spacing w:line="48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开机率：≥95%。</w:t>
      </w:r>
    </w:p>
    <w:p w:rsidR="008F6FCF" w:rsidRDefault="00BC1934">
      <w:pPr>
        <w:widowControl/>
        <w:numPr>
          <w:ilvl w:val="0"/>
          <w:numId w:val="7"/>
        </w:numPr>
        <w:spacing w:line="48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提供一次免费的性能验证。</w:t>
      </w:r>
    </w:p>
    <w:p w:rsidR="008F6FCF" w:rsidRDefault="00BC1934">
      <w:pPr>
        <w:numPr>
          <w:ilvl w:val="0"/>
          <w:numId w:val="7"/>
        </w:numPr>
        <w:spacing w:line="48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提供每年的详细服务报告。</w:t>
      </w:r>
    </w:p>
    <w:p w:rsidR="008F6FCF" w:rsidRDefault="008F6FCF">
      <w:pPr>
        <w:spacing w:line="360" w:lineRule="auto"/>
        <w:rPr>
          <w:rFonts w:ascii="宋体" w:hAnsi="宋体" w:cs="宋体"/>
          <w:color w:val="0000FF"/>
          <w:szCs w:val="21"/>
        </w:rPr>
      </w:pPr>
    </w:p>
    <w:p w:rsidR="008F6FCF" w:rsidRDefault="00BC1934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/>
          <w:szCs w:val="21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洁定灭菌器保修</w:t>
      </w:r>
    </w:p>
    <w:p w:rsidR="008F6FCF" w:rsidRDefault="00BC1934">
      <w:pPr>
        <w:widowControl/>
        <w:numPr>
          <w:ilvl w:val="0"/>
          <w:numId w:val="8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品牌及</w:t>
      </w:r>
      <w:r>
        <w:rPr>
          <w:rFonts w:ascii="宋体" w:hAnsi="宋体"/>
          <w:szCs w:val="21"/>
        </w:rPr>
        <w:t>型号：</w:t>
      </w:r>
      <w:r>
        <w:rPr>
          <w:rFonts w:ascii="宋体" w:hAnsi="宋体" w:hint="eastAsia"/>
          <w:szCs w:val="21"/>
        </w:rPr>
        <w:t>GETINGE灭菌器</w:t>
      </w:r>
      <w:r>
        <w:rPr>
          <w:rFonts w:ascii="宋体" w:hAnsi="宋体"/>
          <w:szCs w:val="21"/>
        </w:rPr>
        <w:t>HS6610ERC-2</w:t>
      </w:r>
    </w:p>
    <w:p w:rsidR="008F6FCF" w:rsidRDefault="00BC1934">
      <w:pPr>
        <w:widowControl/>
        <w:numPr>
          <w:ilvl w:val="0"/>
          <w:numId w:val="8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设备启用时间：2017年</w:t>
      </w:r>
    </w:p>
    <w:p w:rsidR="008F6FCF" w:rsidRDefault="00BC1934">
      <w:pPr>
        <w:widowControl/>
        <w:numPr>
          <w:ilvl w:val="0"/>
          <w:numId w:val="8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保修类别：全保，包括保养所需的耗材。</w:t>
      </w:r>
    </w:p>
    <w:p w:rsidR="008F6FCF" w:rsidRDefault="00BC1934">
      <w:pPr>
        <w:widowControl/>
        <w:numPr>
          <w:ilvl w:val="0"/>
          <w:numId w:val="8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保修年限：1年。</w:t>
      </w:r>
    </w:p>
    <w:p w:rsidR="008F6FCF" w:rsidRDefault="00BC1934">
      <w:pPr>
        <w:widowControl/>
        <w:numPr>
          <w:ilvl w:val="0"/>
          <w:numId w:val="8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响应时间：24小时电话技术支持和1个工作日内到达现场维护。</w:t>
      </w:r>
    </w:p>
    <w:p w:rsidR="008F6FCF" w:rsidRDefault="00BC1934">
      <w:pPr>
        <w:widowControl/>
        <w:numPr>
          <w:ilvl w:val="0"/>
          <w:numId w:val="8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保养次数：每年至少3次小保养和1次大保养</w:t>
      </w:r>
    </w:p>
    <w:p w:rsidR="008F6FCF" w:rsidRDefault="00BC1934">
      <w:pPr>
        <w:widowControl/>
        <w:numPr>
          <w:ilvl w:val="0"/>
          <w:numId w:val="8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每年对设备进行一次校准，并出具有资质的校准报告；并协助拆装安全阀和压力表用于外校准</w:t>
      </w:r>
      <w:r>
        <w:rPr>
          <w:szCs w:val="21"/>
        </w:rPr>
        <w:t>。</w:t>
      </w:r>
    </w:p>
    <w:p w:rsidR="008F6FCF" w:rsidRDefault="00BC1934">
      <w:pPr>
        <w:widowControl/>
        <w:numPr>
          <w:ilvl w:val="0"/>
          <w:numId w:val="8"/>
        </w:numPr>
        <w:spacing w:line="480" w:lineRule="auto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本次申请在全保外需另申请购置一套安全阀和压力表，用于校准</w:t>
      </w:r>
      <w:bookmarkStart w:id="0" w:name="_GoBack"/>
      <w:bookmarkEnd w:id="0"/>
      <w:r>
        <w:rPr>
          <w:rFonts w:hint="eastAsia"/>
          <w:szCs w:val="21"/>
        </w:rPr>
        <w:t>时备用。</w:t>
      </w:r>
    </w:p>
    <w:p w:rsidR="008F6FCF" w:rsidRDefault="00BC1934">
      <w:pPr>
        <w:numPr>
          <w:ilvl w:val="0"/>
          <w:numId w:val="8"/>
        </w:numPr>
        <w:spacing w:line="48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提供每年的详细服务报告。</w:t>
      </w:r>
    </w:p>
    <w:sectPr w:rsidR="008F6FCF" w:rsidSect="008F6FCF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31" w:rsidRDefault="00AE6031" w:rsidP="008F6FCF">
      <w:r>
        <w:separator/>
      </w:r>
    </w:p>
  </w:endnote>
  <w:endnote w:type="continuationSeparator" w:id="1">
    <w:p w:rsidR="00AE6031" w:rsidRDefault="00AE6031" w:rsidP="008F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CF" w:rsidRDefault="008F6FCF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31" w:rsidRDefault="00AE6031" w:rsidP="008F6FCF">
      <w:r>
        <w:separator/>
      </w:r>
    </w:p>
  </w:footnote>
  <w:footnote w:type="continuationSeparator" w:id="1">
    <w:p w:rsidR="00AE6031" w:rsidRDefault="00AE6031" w:rsidP="008F6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AB2F2F"/>
    <w:multiLevelType w:val="multilevel"/>
    <w:tmpl w:val="A4AB2F2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F6E5EA31"/>
    <w:multiLevelType w:val="multilevel"/>
    <w:tmpl w:val="F6E5EA3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C255E8A"/>
    <w:multiLevelType w:val="multilevel"/>
    <w:tmpl w:val="1C255E8A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5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7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C27D28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6EAA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6FCF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0F69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551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6031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1934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2C27D28"/>
    <w:rsid w:val="19AC0042"/>
    <w:rsid w:val="1B3976E1"/>
    <w:rsid w:val="2BB61EF3"/>
    <w:rsid w:val="2BE638BB"/>
    <w:rsid w:val="32146BBB"/>
    <w:rsid w:val="3F1F015C"/>
    <w:rsid w:val="429F04E7"/>
    <w:rsid w:val="490D6F26"/>
    <w:rsid w:val="4B3B7846"/>
    <w:rsid w:val="4B61731C"/>
    <w:rsid w:val="52B53EF0"/>
    <w:rsid w:val="55DD49F4"/>
    <w:rsid w:val="69115580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F6F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qFormat/>
    <w:rsid w:val="008F6FCF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8F6FCF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8F6FCF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8F6FCF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8F6FCF"/>
    <w:pPr>
      <w:shd w:val="clear" w:color="auto" w:fill="000080"/>
    </w:pPr>
  </w:style>
  <w:style w:type="paragraph" w:styleId="a6">
    <w:name w:val="annotation text"/>
    <w:basedOn w:val="a1"/>
    <w:link w:val="Char"/>
    <w:qFormat/>
    <w:rsid w:val="008F6FCF"/>
    <w:pPr>
      <w:jc w:val="left"/>
    </w:pPr>
  </w:style>
  <w:style w:type="paragraph" w:styleId="a7">
    <w:name w:val="Body Text"/>
    <w:basedOn w:val="a1"/>
    <w:qFormat/>
    <w:rsid w:val="008F6FCF"/>
    <w:pPr>
      <w:spacing w:after="120"/>
    </w:pPr>
  </w:style>
  <w:style w:type="paragraph" w:styleId="a8">
    <w:name w:val="Plain Text"/>
    <w:basedOn w:val="a1"/>
    <w:qFormat/>
    <w:rsid w:val="008F6FCF"/>
    <w:rPr>
      <w:rFonts w:ascii="宋体" w:hAnsi="Courier New"/>
      <w:szCs w:val="20"/>
    </w:rPr>
  </w:style>
  <w:style w:type="paragraph" w:styleId="20">
    <w:name w:val="Body Text Indent 2"/>
    <w:basedOn w:val="a1"/>
    <w:qFormat/>
    <w:rsid w:val="008F6F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8F6FCF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8F6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8F6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8F6F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8F6FC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8F6FCF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8F6FCF"/>
    <w:rPr>
      <w:b/>
      <w:bCs/>
    </w:rPr>
  </w:style>
  <w:style w:type="table" w:styleId="ae">
    <w:name w:val="Table Grid"/>
    <w:basedOn w:val="a3"/>
    <w:qFormat/>
    <w:rsid w:val="008F6F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8F6FCF"/>
    <w:rPr>
      <w:b/>
      <w:bCs/>
    </w:rPr>
  </w:style>
  <w:style w:type="character" w:styleId="af0">
    <w:name w:val="page number"/>
    <w:basedOn w:val="a2"/>
    <w:qFormat/>
    <w:rsid w:val="008F6FCF"/>
  </w:style>
  <w:style w:type="character" w:styleId="af1">
    <w:name w:val="Emphasis"/>
    <w:qFormat/>
    <w:rsid w:val="008F6FCF"/>
    <w:rPr>
      <w:i/>
      <w:iCs/>
    </w:rPr>
  </w:style>
  <w:style w:type="character" w:styleId="af2">
    <w:name w:val="Hyperlink"/>
    <w:qFormat/>
    <w:rsid w:val="008F6FCF"/>
    <w:rPr>
      <w:color w:val="0000FF"/>
      <w:u w:val="single"/>
    </w:rPr>
  </w:style>
  <w:style w:type="character" w:styleId="af3">
    <w:name w:val="annotation reference"/>
    <w:qFormat/>
    <w:rsid w:val="008F6FCF"/>
    <w:rPr>
      <w:sz w:val="21"/>
      <w:szCs w:val="21"/>
    </w:rPr>
  </w:style>
  <w:style w:type="paragraph" w:customStyle="1" w:styleId="10">
    <w:name w:val="列出段落1"/>
    <w:basedOn w:val="a1"/>
    <w:qFormat/>
    <w:rsid w:val="008F6FCF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8F6FCF"/>
  </w:style>
  <w:style w:type="paragraph" w:customStyle="1" w:styleId="New">
    <w:name w:val="正文 New"/>
    <w:qFormat/>
    <w:rsid w:val="008F6F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a-81">
    <w:name w:val="ca-81"/>
    <w:qFormat/>
    <w:rsid w:val="008F6FCF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8F6FCF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8F6FCF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8F6FCF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8F6FCF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8F6FCF"/>
    <w:rPr>
      <w:szCs w:val="20"/>
    </w:rPr>
  </w:style>
  <w:style w:type="character" w:customStyle="1" w:styleId="Char">
    <w:name w:val="批注文字 Char"/>
    <w:link w:val="a6"/>
    <w:qFormat/>
    <w:rsid w:val="008F6FCF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8F6FCF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8F6FCF"/>
    <w:rPr>
      <w:rFonts w:cs="Times New Roman"/>
    </w:rPr>
  </w:style>
  <w:style w:type="character" w:customStyle="1" w:styleId="Char0">
    <w:name w:val="页脚 Char"/>
    <w:link w:val="aa"/>
    <w:uiPriority w:val="99"/>
    <w:qFormat/>
    <w:rsid w:val="008F6FCF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8F6FCF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8F6FCF"/>
  </w:style>
  <w:style w:type="character" w:customStyle="1" w:styleId="font21">
    <w:name w:val="font21"/>
    <w:basedOn w:val="a2"/>
    <w:qFormat/>
    <w:rsid w:val="008F6FCF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8F6FC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-&#25307;&#26631;&#37319;&#36141;\2021&#24180;\3-&#35770;&#35777;\5&#19975;&#20197;&#19978;\1-5&#26816;&#39564;&#31185;&#35774;&#22791;&#19968;&#25209;\1-5&#21307;&#30103;&#35774;&#22791;&#25216;&#26415;&#35770;&#35777;&#20844;&#21578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1-5医疗设备技术论证公告.docx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2</cp:revision>
  <dcterms:created xsi:type="dcterms:W3CDTF">2021-02-22T07:11:00Z</dcterms:created>
  <dcterms:modified xsi:type="dcterms:W3CDTF">2021-02-22T07:11:00Z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