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B" w:rsidRPr="005D61AB" w:rsidRDefault="00AE4BBB" w:rsidP="00AE4BBB">
      <w:pPr>
        <w:widowControl/>
        <w:tabs>
          <w:tab w:val="left" w:pos="426"/>
        </w:tabs>
        <w:adjustRightInd w:val="0"/>
        <w:snapToGrid w:val="0"/>
        <w:spacing w:after="240" w:line="360" w:lineRule="auto"/>
        <w:ind w:left="542" w:hangingChars="150" w:hanging="542"/>
        <w:jc w:val="center"/>
        <w:rPr>
          <w:rFonts w:ascii="华文隶书" w:cs="宋体"/>
          <w:b/>
          <w:color w:val="000000"/>
          <w:kern w:val="0"/>
          <w:sz w:val="36"/>
          <w:szCs w:val="36"/>
        </w:rPr>
      </w:pPr>
      <w:r w:rsidRPr="005D61AB">
        <w:rPr>
          <w:rFonts w:ascii="华文隶书" w:cs="宋体" w:hint="eastAsia"/>
          <w:b/>
          <w:color w:val="000000"/>
          <w:kern w:val="0"/>
          <w:sz w:val="36"/>
          <w:szCs w:val="36"/>
        </w:rPr>
        <w:t>用户需求</w:t>
      </w:r>
    </w:p>
    <w:p w:rsidR="00AE4BBB" w:rsidRPr="005D61AB" w:rsidRDefault="00AE4BBB" w:rsidP="00AE4BBB">
      <w:pPr>
        <w:widowControl/>
        <w:tabs>
          <w:tab w:val="left" w:pos="426"/>
        </w:tabs>
        <w:adjustRightInd w:val="0"/>
        <w:snapToGrid w:val="0"/>
        <w:spacing w:line="360" w:lineRule="auto"/>
        <w:ind w:leftChars="1" w:left="991" w:hangingChars="352" w:hanging="989"/>
        <w:rPr>
          <w:rFonts w:ascii="宋体" w:hAnsi="宋体"/>
          <w:b/>
          <w:sz w:val="28"/>
          <w:szCs w:val="28"/>
        </w:rPr>
      </w:pPr>
      <w:r w:rsidRPr="005D61AB">
        <w:rPr>
          <w:rFonts w:hint="eastAsia"/>
          <w:b/>
          <w:sz w:val="28"/>
          <w:szCs w:val="28"/>
        </w:rPr>
        <w:t>一</w:t>
      </w:r>
      <w:r w:rsidRPr="005D61AB">
        <w:rPr>
          <w:rFonts w:ascii="宋体" w:hAnsi="宋体" w:hint="eastAsia"/>
          <w:b/>
          <w:sz w:val="28"/>
          <w:szCs w:val="28"/>
        </w:rPr>
        <w:t>、项目内容说明及要求</w:t>
      </w:r>
    </w:p>
    <w:p w:rsidR="00AE4BBB" w:rsidRDefault="00AE4BBB" w:rsidP="00AE4BBB">
      <w:pPr>
        <w:spacing w:line="360" w:lineRule="auto"/>
        <w:ind w:leftChars="472" w:left="991" w:firstLineChars="200" w:firstLine="480"/>
        <w:rPr>
          <w:sz w:val="24"/>
        </w:rPr>
      </w:pPr>
      <w:r>
        <w:rPr>
          <w:rFonts w:hint="eastAsia"/>
          <w:sz w:val="24"/>
        </w:rPr>
        <w:t>随着社会医疗卫生水平发展和提高，医院也相应逐步对院区室内外环境进行升级改造，改善就医体验。根据工程项目的特点，保持技术服务的一致性和延续性，以及减少重复审批程序，提高效率和保证项目实施进度，计划以供应商模式招聘合作设计单位。具体需求如下：</w:t>
      </w:r>
    </w:p>
    <w:p w:rsidR="00220B7B" w:rsidRDefault="00220B7B" w:rsidP="00AE4BBB">
      <w:pPr>
        <w:numPr>
          <w:ilvl w:val="0"/>
          <w:numId w:val="1"/>
        </w:numPr>
        <w:spacing w:line="360" w:lineRule="auto"/>
        <w:ind w:leftChars="473" w:left="1701" w:hanging="708"/>
        <w:rPr>
          <w:sz w:val="24"/>
        </w:rPr>
      </w:pPr>
      <w:r w:rsidRPr="00220B7B">
        <w:rPr>
          <w:rFonts w:hint="eastAsia"/>
          <w:sz w:val="24"/>
        </w:rPr>
        <w:t>可承担建筑装饰工程设计、轻型钢结构工程设计、建筑智能化系统工程设计、照明工程设计、消防设施工程设计相应范围的甲级专项工程设计业务；</w:t>
      </w:r>
    </w:p>
    <w:p w:rsidR="00AE4BBB" w:rsidRDefault="00AE4BBB" w:rsidP="00AE4BBB">
      <w:pPr>
        <w:numPr>
          <w:ilvl w:val="0"/>
          <w:numId w:val="1"/>
        </w:numPr>
        <w:spacing w:line="360" w:lineRule="auto"/>
        <w:ind w:leftChars="473" w:left="1701" w:hanging="708"/>
        <w:rPr>
          <w:sz w:val="24"/>
        </w:rPr>
      </w:pPr>
      <w:r>
        <w:rPr>
          <w:rFonts w:hint="eastAsia"/>
          <w:sz w:val="24"/>
        </w:rPr>
        <w:t>正式提交的设计成果必须满足现行的国家和行业规范要求，满足指导项目实施的要求；</w:t>
      </w:r>
    </w:p>
    <w:p w:rsidR="00AE4BBB" w:rsidRDefault="00AE4BBB" w:rsidP="00AE4BBB">
      <w:pPr>
        <w:numPr>
          <w:ilvl w:val="0"/>
          <w:numId w:val="1"/>
        </w:numPr>
        <w:spacing w:line="360" w:lineRule="auto"/>
        <w:ind w:leftChars="473" w:left="1701" w:hanging="708"/>
        <w:rPr>
          <w:sz w:val="24"/>
        </w:rPr>
      </w:pPr>
      <w:r>
        <w:rPr>
          <w:rFonts w:hint="eastAsia"/>
          <w:sz w:val="24"/>
        </w:rPr>
        <w:t>能配合医院向政府部门申报项目；</w:t>
      </w:r>
    </w:p>
    <w:p w:rsidR="00AE4BBB" w:rsidRPr="00681447" w:rsidRDefault="00AE4BBB" w:rsidP="00AE4BBB">
      <w:pPr>
        <w:numPr>
          <w:ilvl w:val="0"/>
          <w:numId w:val="1"/>
        </w:numPr>
        <w:spacing w:line="360" w:lineRule="auto"/>
        <w:ind w:leftChars="472" w:left="991" w:firstLine="0"/>
        <w:rPr>
          <w:rFonts w:ascii="宋体" w:hAnsi="宋体"/>
          <w:sz w:val="28"/>
          <w:szCs w:val="28"/>
        </w:rPr>
      </w:pPr>
      <w:r w:rsidRPr="00681447">
        <w:rPr>
          <w:rFonts w:hint="eastAsia"/>
          <w:sz w:val="24"/>
        </w:rPr>
        <w:t>需提供近三年内</w:t>
      </w:r>
      <w:r>
        <w:rPr>
          <w:rFonts w:hint="eastAsia"/>
          <w:sz w:val="24"/>
        </w:rPr>
        <w:t>实验室、</w:t>
      </w:r>
      <w:r w:rsidRPr="00681447">
        <w:rPr>
          <w:rFonts w:hint="eastAsia"/>
          <w:sz w:val="24"/>
        </w:rPr>
        <w:t>医疗设计项目的业绩；</w:t>
      </w:r>
    </w:p>
    <w:p w:rsidR="00AE4BBB" w:rsidRPr="008A2875" w:rsidRDefault="00AE4BBB" w:rsidP="00AE4BBB">
      <w:pPr>
        <w:numPr>
          <w:ilvl w:val="0"/>
          <w:numId w:val="1"/>
        </w:numPr>
        <w:spacing w:line="360" w:lineRule="auto"/>
        <w:ind w:leftChars="472" w:left="991" w:firstLine="0"/>
        <w:rPr>
          <w:sz w:val="24"/>
        </w:rPr>
      </w:pPr>
      <w:r w:rsidRPr="008A2875">
        <w:rPr>
          <w:rFonts w:hint="eastAsia"/>
          <w:sz w:val="24"/>
        </w:rPr>
        <w:t>本次合作设计服务年限为</w:t>
      </w:r>
      <w:proofErr w:type="gramStart"/>
      <w:r>
        <w:rPr>
          <w:rFonts w:hint="eastAsia"/>
          <w:sz w:val="24"/>
        </w:rPr>
        <w:t>18</w:t>
      </w:r>
      <w:proofErr w:type="gramEnd"/>
      <w:r>
        <w:rPr>
          <w:rFonts w:hint="eastAsia"/>
          <w:sz w:val="24"/>
        </w:rPr>
        <w:t>月；</w:t>
      </w:r>
    </w:p>
    <w:p w:rsidR="00AE4BBB" w:rsidRPr="008A2875" w:rsidRDefault="00AE4BBB" w:rsidP="00AE4BBB">
      <w:pPr>
        <w:numPr>
          <w:ilvl w:val="0"/>
          <w:numId w:val="1"/>
        </w:numPr>
        <w:spacing w:line="360" w:lineRule="auto"/>
        <w:ind w:leftChars="472" w:left="991" w:firstLine="0"/>
        <w:rPr>
          <w:sz w:val="24"/>
        </w:rPr>
      </w:pPr>
      <w:r w:rsidRPr="008A2875">
        <w:rPr>
          <w:rFonts w:hint="eastAsia"/>
          <w:sz w:val="24"/>
        </w:rPr>
        <w:t>设计单位在服务期限要求负责设计师二十四小时内响应</w:t>
      </w:r>
      <w:r>
        <w:rPr>
          <w:rFonts w:hint="eastAsia"/>
          <w:sz w:val="24"/>
        </w:rPr>
        <w:t>，</w:t>
      </w:r>
      <w:r w:rsidRPr="008A2875">
        <w:rPr>
          <w:rFonts w:hint="eastAsia"/>
          <w:sz w:val="24"/>
        </w:rPr>
        <w:t>提供工程设计服务。</w:t>
      </w:r>
    </w:p>
    <w:p w:rsidR="00AE4BBB" w:rsidRPr="005D61AB" w:rsidRDefault="00AE4BBB" w:rsidP="00AE4BBB">
      <w:pPr>
        <w:autoSpaceDE w:val="0"/>
        <w:autoSpaceDN w:val="0"/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 w:rsidRPr="005D61AB">
        <w:rPr>
          <w:rFonts w:ascii="宋体" w:hAnsi="宋体" w:hint="eastAsia"/>
          <w:b/>
          <w:bCs/>
          <w:sz w:val="28"/>
          <w:szCs w:val="28"/>
        </w:rPr>
        <w:t>二、</w:t>
      </w:r>
      <w:r>
        <w:rPr>
          <w:rFonts w:ascii="宋体" w:hAnsi="宋体" w:hint="eastAsia"/>
          <w:b/>
          <w:bCs/>
          <w:sz w:val="28"/>
          <w:szCs w:val="28"/>
        </w:rPr>
        <w:t>设计费取费标准</w:t>
      </w:r>
    </w:p>
    <w:p w:rsidR="00AE4BBB" w:rsidRDefault="00AE4BBB" w:rsidP="00AE4BBB">
      <w:pPr>
        <w:spacing w:line="360" w:lineRule="auto"/>
        <w:ind w:leftChars="472" w:left="991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、设计费用按项目取费，取费执行国家工程设计收费标准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版（计价格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号］，取费优惠下浮作为竞争性条件之一。</w:t>
      </w:r>
    </w:p>
    <w:p w:rsidR="00AE4BBB" w:rsidRDefault="00AE4BBB" w:rsidP="00AE4BBB">
      <w:pPr>
        <w:spacing w:line="360" w:lineRule="auto"/>
        <w:ind w:leftChars="472" w:left="991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、根据项目取费，如无项目则不产生费用；</w:t>
      </w:r>
    </w:p>
    <w:p w:rsidR="00AE4BBB" w:rsidRPr="008A2875" w:rsidRDefault="00AE4BBB" w:rsidP="00AE4BBB">
      <w:pPr>
        <w:spacing w:line="360" w:lineRule="auto"/>
        <w:ind w:leftChars="472" w:left="1351" w:hangingChars="150" w:hanging="36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、如因甲方原因，已开展或完成设计工作的项目取消，根据所完成工作量和设计深度支付</w:t>
      </w:r>
      <w:r w:rsidRPr="00A378A0">
        <w:rPr>
          <w:rFonts w:hint="eastAsia"/>
          <w:sz w:val="24"/>
          <w:highlight w:val="yellow"/>
          <w:u w:val="single"/>
        </w:rPr>
        <w:t>10%~50%</w:t>
      </w:r>
      <w:r>
        <w:rPr>
          <w:rFonts w:hint="eastAsia"/>
          <w:sz w:val="24"/>
        </w:rPr>
        <w:t>的方案费，具体约定以项目协议为准。</w:t>
      </w:r>
    </w:p>
    <w:p w:rsidR="00AE4BBB" w:rsidRPr="005D61AB" w:rsidRDefault="00AE4BBB" w:rsidP="00AE4BBB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三、设计费</w:t>
      </w:r>
      <w:r w:rsidRPr="005D61AB">
        <w:rPr>
          <w:rFonts w:ascii="宋体" w:hAnsi="宋体" w:hint="eastAsia"/>
          <w:b/>
          <w:sz w:val="28"/>
          <w:szCs w:val="28"/>
        </w:rPr>
        <w:t>支</w:t>
      </w:r>
      <w:r>
        <w:rPr>
          <w:rFonts w:ascii="宋体" w:hAnsi="宋体" w:hint="eastAsia"/>
          <w:b/>
          <w:sz w:val="28"/>
          <w:szCs w:val="28"/>
        </w:rPr>
        <w:t>付</w:t>
      </w:r>
      <w:r w:rsidRPr="005D61AB">
        <w:rPr>
          <w:rFonts w:ascii="宋体" w:hAnsi="宋体" w:hint="eastAsia"/>
          <w:b/>
          <w:sz w:val="28"/>
          <w:szCs w:val="28"/>
        </w:rPr>
        <w:t>方式:</w:t>
      </w:r>
    </w:p>
    <w:p w:rsidR="00AE4BBB" w:rsidRPr="00A378A0" w:rsidRDefault="00AE4BBB" w:rsidP="00AE4BBB">
      <w:pPr>
        <w:spacing w:line="360" w:lineRule="auto"/>
        <w:ind w:leftChars="430" w:left="1143" w:hangingChars="100" w:hanging="240"/>
        <w:rPr>
          <w:sz w:val="24"/>
        </w:rPr>
      </w:pPr>
      <w:r w:rsidRPr="00A378A0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A378A0">
        <w:rPr>
          <w:rFonts w:hint="eastAsia"/>
          <w:sz w:val="24"/>
        </w:rPr>
        <w:t>要求每个项目由管理部门按规定流程委派任务，签署项目协议；</w:t>
      </w:r>
    </w:p>
    <w:p w:rsidR="00AE4BBB" w:rsidRPr="00A378A0" w:rsidRDefault="00AE4BBB" w:rsidP="00AE4BBB">
      <w:pPr>
        <w:spacing w:line="360" w:lineRule="auto"/>
        <w:ind w:leftChars="430" w:left="1143" w:hangingChars="100" w:hanging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A378A0">
        <w:rPr>
          <w:rFonts w:hint="eastAsia"/>
          <w:sz w:val="24"/>
        </w:rPr>
        <w:t>项目设计工作完成施工图和概算编制后，按概算金额作为取费依据，</w:t>
      </w:r>
      <w:r>
        <w:rPr>
          <w:rFonts w:hint="eastAsia"/>
          <w:sz w:val="24"/>
        </w:rPr>
        <w:t>第一期</w:t>
      </w:r>
      <w:r w:rsidRPr="00A378A0">
        <w:rPr>
          <w:rFonts w:hint="eastAsia"/>
          <w:sz w:val="24"/>
        </w:rPr>
        <w:t>支付</w:t>
      </w:r>
      <w:r w:rsidRPr="0037695F">
        <w:rPr>
          <w:rFonts w:hint="eastAsia"/>
          <w:sz w:val="24"/>
          <w:highlight w:val="yellow"/>
        </w:rPr>
        <w:t>80%</w:t>
      </w:r>
      <w:r w:rsidRPr="00A378A0">
        <w:rPr>
          <w:rFonts w:hint="eastAsia"/>
          <w:sz w:val="24"/>
        </w:rPr>
        <w:t>设计费；</w:t>
      </w:r>
    </w:p>
    <w:p w:rsidR="00AE4BBB" w:rsidRPr="00A378A0" w:rsidRDefault="00AE4BBB" w:rsidP="00AE4BBB">
      <w:pPr>
        <w:spacing w:line="360" w:lineRule="auto"/>
        <w:ind w:leftChars="430" w:left="1143" w:hangingChars="100" w:hanging="240"/>
        <w:rPr>
          <w:sz w:val="24"/>
        </w:rPr>
      </w:pPr>
      <w:r w:rsidRPr="00A378A0"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A378A0">
        <w:rPr>
          <w:rFonts w:hint="eastAsia"/>
          <w:sz w:val="24"/>
        </w:rPr>
        <w:t>合同范围内工程完成并通过验收后，项目结算经第三方审核单位审核完成，按项目终审结算总额计取设计费，多退少补，完成余下设计费支付。</w:t>
      </w:r>
    </w:p>
    <w:p w:rsidR="008F74E8" w:rsidRPr="00AE4BBB" w:rsidRDefault="008F74E8"/>
    <w:sectPr w:rsidR="008F74E8" w:rsidRPr="00AE4BBB" w:rsidSect="003722C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E1" w:rsidRDefault="00983FE1" w:rsidP="00983FE1">
      <w:r>
        <w:separator/>
      </w:r>
    </w:p>
  </w:endnote>
  <w:endnote w:type="continuationSeparator" w:id="1">
    <w:p w:rsidR="00983FE1" w:rsidRDefault="00983FE1" w:rsidP="0098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E1" w:rsidRDefault="00983FE1" w:rsidP="00983FE1">
      <w:r>
        <w:separator/>
      </w:r>
    </w:p>
  </w:footnote>
  <w:footnote w:type="continuationSeparator" w:id="1">
    <w:p w:rsidR="00983FE1" w:rsidRDefault="00983FE1" w:rsidP="0098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7FD3"/>
    <w:multiLevelType w:val="hybridMultilevel"/>
    <w:tmpl w:val="7F706FC0"/>
    <w:lvl w:ilvl="0" w:tplc="ED94C8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E1"/>
    <w:rsid w:val="00172431"/>
    <w:rsid w:val="00220B7B"/>
    <w:rsid w:val="003722C3"/>
    <w:rsid w:val="00511696"/>
    <w:rsid w:val="006E6043"/>
    <w:rsid w:val="007F388F"/>
    <w:rsid w:val="008F74E8"/>
    <w:rsid w:val="00983FE1"/>
    <w:rsid w:val="00AE4BBB"/>
    <w:rsid w:val="00D44D93"/>
    <w:rsid w:val="00D526D0"/>
    <w:rsid w:val="00F5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明艳芬</dc:creator>
  <cp:keywords/>
  <dc:description/>
  <cp:lastModifiedBy>明艳芬</cp:lastModifiedBy>
  <cp:revision>2</cp:revision>
  <dcterms:created xsi:type="dcterms:W3CDTF">2021-09-02T09:01:00Z</dcterms:created>
  <dcterms:modified xsi:type="dcterms:W3CDTF">2021-09-02T09:01:00Z</dcterms:modified>
</cp:coreProperties>
</file>