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4F" w:rsidRDefault="00A315E5" w:rsidP="00483C4F">
      <w:pPr>
        <w:autoSpaceDE w:val="0"/>
        <w:autoSpaceDN w:val="0"/>
        <w:spacing w:line="360" w:lineRule="auto"/>
        <w:ind w:firstLineChars="147" w:firstLine="413"/>
        <w:jc w:val="center"/>
        <w:rPr>
          <w:rFonts w:ascii="宋体" w:eastAsia="宋体" w:hAnsi="宋体"/>
          <w:b/>
          <w:color w:val="000000"/>
          <w:sz w:val="28"/>
          <w:szCs w:val="28"/>
        </w:rPr>
      </w:pPr>
      <w:r>
        <w:rPr>
          <w:rFonts w:ascii="宋体" w:eastAsia="宋体" w:hAnsi="宋体" w:hint="eastAsia"/>
          <w:b/>
          <w:color w:val="000000"/>
          <w:sz w:val="28"/>
          <w:szCs w:val="28"/>
        </w:rPr>
        <w:t>更换维修</w:t>
      </w:r>
      <w:r w:rsidR="00483C4F">
        <w:rPr>
          <w:rFonts w:ascii="宋体" w:eastAsia="宋体" w:hAnsi="宋体" w:hint="eastAsia"/>
          <w:b/>
          <w:color w:val="000000"/>
          <w:sz w:val="28"/>
          <w:szCs w:val="28"/>
        </w:rPr>
        <w:t>UPS电源及电池用户需求书</w:t>
      </w:r>
    </w:p>
    <w:p w:rsidR="00787241" w:rsidRDefault="00CA1291" w:rsidP="00483C4F">
      <w:pPr>
        <w:spacing w:line="360" w:lineRule="auto"/>
        <w:ind w:leftChars="200" w:left="420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一</w:t>
      </w:r>
      <w:proofErr w:type="gramStart"/>
      <w:r w:rsidR="00A31E10">
        <w:rPr>
          <w:rFonts w:ascii="宋体" w:eastAsia="宋体" w:hAnsi="宋体" w:hint="eastAsia"/>
          <w:b/>
          <w:bCs/>
          <w:sz w:val="24"/>
        </w:rPr>
        <w:t>1</w:t>
      </w:r>
      <w:proofErr w:type="gramEnd"/>
      <w:r w:rsidR="00A31E10">
        <w:rPr>
          <w:rFonts w:ascii="宋体" w:eastAsia="宋体" w:hAnsi="宋体" w:hint="eastAsia"/>
          <w:b/>
          <w:bCs/>
          <w:sz w:val="24"/>
        </w:rPr>
        <w:t>.UPS主机：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2.1.1.商务要求：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1、★参与品牌厂商针对本项目的项目授权书（原件备查）。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2、★参与品牌厂商的售后服务承诺书（原件备查）。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3、▲参与品牌厂商的本地售后服务机构证明。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4、★参与品牌厂商须通过“ISO14001环境管理体系认证”、“ISO9001质量管理体系认证”、“ISO45001职业健康安全管理体系认证”。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5、▲提供投标UPS产品的“中国节能产品认证证书”复印件、“产品认证证书”复印件、“CE认证证书”、“产品认证检测报告”复印件。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6、★为证明品牌厂商研发能力，提供UPS发明专利证明文件不少于10个。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7、UPS电源后台监控软件取得了“计算机软件著作权登记证书”。UPS液晶触摸屏监控软件取得了“计算机软件著作权登记证书”。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8、★参与品牌厂商提供同品牌实验室CNAS证书。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9、▲参与品牌厂商具备UPS自主研发能力十年以上经验，并提供相关第三方权威证明文件。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10、参与品牌厂商连续五年被评为省级及以上“守合同重信用”企业。</w:t>
      </w:r>
    </w:p>
    <w:p w:rsidR="00787241" w:rsidRDefault="00A31E10" w:rsidP="00483C4F">
      <w:pPr>
        <w:pStyle w:val="a0"/>
        <w:spacing w:line="360" w:lineRule="auto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注：以上所有资料必须加盖投标品牌厂商公章，否则按未响应文件要求处理。</w:t>
      </w:r>
    </w:p>
    <w:p w:rsidR="00787241" w:rsidRDefault="00A31E10" w:rsidP="00483C4F">
      <w:pPr>
        <w:pStyle w:val="a0"/>
        <w:spacing w:line="360" w:lineRule="auto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 xml:space="preserve">    </w:t>
      </w:r>
      <w:proofErr w:type="gramStart"/>
      <w:r>
        <w:rPr>
          <w:rFonts w:ascii="宋体" w:eastAsia="宋体" w:hAnsi="宋体" w:hint="eastAsia"/>
          <w:b/>
          <w:bCs/>
          <w:sz w:val="24"/>
        </w:rPr>
        <w:t>以上★项需</w:t>
      </w:r>
      <w:proofErr w:type="gramEnd"/>
      <w:r>
        <w:rPr>
          <w:rFonts w:ascii="宋体" w:eastAsia="宋体" w:hAnsi="宋体" w:hint="eastAsia"/>
          <w:b/>
          <w:bCs/>
          <w:sz w:val="24"/>
        </w:rPr>
        <w:t>优先满足，不满足扣分或酌情处理。▲项作为评</w:t>
      </w:r>
      <w:r w:rsidR="00233847">
        <w:rPr>
          <w:rFonts w:ascii="宋体" w:eastAsia="宋体" w:hAnsi="宋体" w:hint="eastAsia"/>
          <w:b/>
          <w:bCs/>
          <w:sz w:val="24"/>
        </w:rPr>
        <w:t>审</w:t>
      </w:r>
      <w:r>
        <w:rPr>
          <w:rFonts w:ascii="宋体" w:eastAsia="宋体" w:hAnsi="宋体" w:hint="eastAsia"/>
          <w:b/>
          <w:bCs/>
          <w:sz w:val="24"/>
        </w:rPr>
        <w:t>参考。</w:t>
      </w:r>
    </w:p>
    <w:p w:rsidR="00787241" w:rsidRDefault="00A31E10" w:rsidP="00483C4F">
      <w:pPr>
        <w:pStyle w:val="a0"/>
        <w:spacing w:line="360" w:lineRule="auto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2.1.2.技术要求：</w:t>
      </w:r>
    </w:p>
    <w:p w:rsidR="00787241" w:rsidRDefault="00A31E10" w:rsidP="00483C4F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（1）UPS主机单进单出在线式产品，支持50/ 60Hz电网体系，提供最佳的供电质量与负载保护。</w:t>
      </w:r>
    </w:p>
    <w:p w:rsidR="00787241" w:rsidRDefault="00A31E10" w:rsidP="00483C4F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（2）超强的负载适应性，超强的过载与短路能力。</w:t>
      </w:r>
    </w:p>
    <w:p w:rsidR="00787241" w:rsidRDefault="00A31E10" w:rsidP="00483C4F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（4）★输入频率适应范围40～70Hz。</w:t>
      </w:r>
    </w:p>
    <w:p w:rsidR="00787241" w:rsidRDefault="00A31E10" w:rsidP="00483C4F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（5）超宽输入电压范围110VAC~288VAC，适应恶劣电网环境。</w:t>
      </w:r>
    </w:p>
    <w:p w:rsidR="00787241" w:rsidRDefault="00A31E10" w:rsidP="00483C4F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（6）输出电压可设置 200VAC/208VAC/ 220VAC/230VAC/240VAC。</w:t>
      </w:r>
    </w:p>
    <w:p w:rsidR="00787241" w:rsidRDefault="00A31E10" w:rsidP="00483C4F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（7）充电电流可设为4A，可选配大充电器8A。</w:t>
      </w:r>
    </w:p>
    <w:p w:rsidR="00787241" w:rsidRDefault="00A31E10" w:rsidP="00483C4F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（8）输入过压、短路、过温等多重完善的保护功能。 </w:t>
      </w:r>
    </w:p>
    <w:p w:rsidR="00787241" w:rsidRDefault="00A31E10" w:rsidP="00483C4F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（9）浪</w:t>
      </w:r>
      <w:proofErr w:type="gramStart"/>
      <w:r>
        <w:rPr>
          <w:rFonts w:ascii="宋体" w:eastAsia="宋体" w:hAnsi="宋体" w:hint="eastAsia"/>
          <w:sz w:val="24"/>
        </w:rPr>
        <w:t>涌保护</w:t>
      </w:r>
      <w:proofErr w:type="gramEnd"/>
      <w:r>
        <w:rPr>
          <w:rFonts w:ascii="宋体" w:eastAsia="宋体" w:hAnsi="宋体" w:hint="eastAsia"/>
          <w:sz w:val="24"/>
        </w:rPr>
        <w:t>功能，同时做了电磁传导和电磁辐射处理，减少UPS对电网中其它敏</w:t>
      </w:r>
      <w:r>
        <w:rPr>
          <w:rFonts w:ascii="宋体" w:eastAsia="宋体" w:hAnsi="宋体" w:hint="eastAsia"/>
          <w:sz w:val="24"/>
        </w:rPr>
        <w:lastRenderedPageBreak/>
        <w:t>感设备的影响。</w:t>
      </w:r>
    </w:p>
    <w:p w:rsidR="00787241" w:rsidRDefault="00A31E10" w:rsidP="00483C4F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（10）系统性能保护功能。 </w:t>
      </w:r>
    </w:p>
    <w:p w:rsidR="00787241" w:rsidRDefault="00A31E10" w:rsidP="00483C4F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（11）整流器IGBT整流技术，提升整流器可靠性，降低整流器开关损耗。</w:t>
      </w:r>
    </w:p>
    <w:p w:rsidR="00787241" w:rsidRDefault="00A31E10" w:rsidP="00483C4F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（12）逆变器采用两电平高频PWM控制，输出纯净的正弦波。</w:t>
      </w:r>
    </w:p>
    <w:p w:rsidR="00787241" w:rsidRDefault="00A31E10" w:rsidP="00483C4F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（13）可配置SNMP卡、智能卡槽、RS232接口。</w:t>
      </w:r>
    </w:p>
    <w:p w:rsidR="00787241" w:rsidRDefault="00A31E10" w:rsidP="00483C4F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（14）★所有电路板均需要采用三防工艺。</w:t>
      </w:r>
    </w:p>
    <w:p w:rsidR="00787241" w:rsidRDefault="00A31E10" w:rsidP="00483C4F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（15）整机的抗干扰能力和防护能力, 内部PCB板必须采用双面板FR-4设计 。</w:t>
      </w:r>
    </w:p>
    <w:p w:rsidR="00787241" w:rsidRDefault="00A31E10" w:rsidP="00483C4F">
      <w:pPr>
        <w:spacing w:line="360" w:lineRule="auto"/>
        <w:ind w:leftChars="200" w:left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（16）支持电池冷启动功能</w:t>
      </w:r>
    </w:p>
    <w:p w:rsidR="00787241" w:rsidRDefault="00A31E10" w:rsidP="00483C4F">
      <w:pPr>
        <w:spacing w:line="360" w:lineRule="auto"/>
        <w:ind w:leftChars="200" w:left="420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2.2.蓄电池：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2.2.1.商务资质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1、★蓄电池厂家拥有IATF16949体系认证、通过 TL9000体系认证、通过 QC080000有害物质过程管理体系认证、通过 SA8000体系认证。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2、可提供12V25Ah、12V38Ah、12V65Ah、12V100Ah规格的铅酸蓄电池，以20小时率容量标定。</w:t>
      </w:r>
    </w:p>
    <w:p w:rsidR="00787241" w:rsidRDefault="00A31E10" w:rsidP="00483C4F">
      <w:pPr>
        <w:pStyle w:val="a0"/>
        <w:spacing w:line="360" w:lineRule="auto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注：以上所有资料必须加盖品牌厂商公章，否则按未响应文件要求处理。</w:t>
      </w:r>
    </w:p>
    <w:p w:rsidR="00787241" w:rsidRDefault="00A31E10" w:rsidP="00483C4F">
      <w:pPr>
        <w:pStyle w:val="a0"/>
        <w:spacing w:line="360" w:lineRule="auto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 xml:space="preserve">    </w:t>
      </w:r>
      <w:proofErr w:type="gramStart"/>
      <w:r>
        <w:rPr>
          <w:rFonts w:ascii="宋体" w:eastAsia="宋体" w:hAnsi="宋体" w:hint="eastAsia"/>
          <w:b/>
          <w:bCs/>
          <w:sz w:val="24"/>
        </w:rPr>
        <w:t>以上★项需</w:t>
      </w:r>
      <w:proofErr w:type="gramEnd"/>
      <w:r>
        <w:rPr>
          <w:rFonts w:ascii="宋体" w:eastAsia="宋体" w:hAnsi="宋体" w:hint="eastAsia"/>
          <w:b/>
          <w:bCs/>
          <w:sz w:val="24"/>
        </w:rPr>
        <w:t>优先满足，不满足扣分或酌情处理。▲项作为评</w:t>
      </w:r>
      <w:r w:rsidR="001159C4">
        <w:rPr>
          <w:rFonts w:ascii="宋体" w:eastAsia="宋体" w:hAnsi="宋体" w:hint="eastAsia"/>
          <w:b/>
          <w:bCs/>
          <w:sz w:val="24"/>
        </w:rPr>
        <w:t>审</w:t>
      </w:r>
      <w:r>
        <w:rPr>
          <w:rFonts w:ascii="宋体" w:eastAsia="宋体" w:hAnsi="宋体" w:hint="eastAsia"/>
          <w:b/>
          <w:bCs/>
          <w:sz w:val="24"/>
        </w:rPr>
        <w:t>参考，若满足加分。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2.2.2.技术要求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1、▲类型：设计寿命≥12年（25℃）。（须在原厂资料文件中明确标明寿命及温度）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2、★电池端子部位有防漏液的设计（提供证明）。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3、电池均</w:t>
      </w:r>
      <w:proofErr w:type="gramStart"/>
      <w:r>
        <w:rPr>
          <w:rFonts w:ascii="宋体" w:eastAsia="宋体" w:hAnsi="宋体" w:hint="eastAsia"/>
          <w:sz w:val="24"/>
        </w:rPr>
        <w:t>一</w:t>
      </w:r>
      <w:proofErr w:type="gramEnd"/>
      <w:r>
        <w:rPr>
          <w:rFonts w:ascii="宋体" w:eastAsia="宋体" w:hAnsi="宋体" w:hint="eastAsia"/>
          <w:sz w:val="24"/>
        </w:rPr>
        <w:t>性，使用拉网极板生产工艺。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4、★蓄电池电槽外壳采用持久耐用并具有足够强度的ABS材料（不接受PP</w:t>
      </w:r>
      <w:proofErr w:type="gramStart"/>
      <w:r>
        <w:rPr>
          <w:rFonts w:ascii="宋体" w:eastAsia="宋体" w:hAnsi="宋体" w:hint="eastAsia"/>
          <w:sz w:val="24"/>
        </w:rPr>
        <w:t>材料电槽</w:t>
      </w:r>
      <w:proofErr w:type="gramEnd"/>
      <w:r>
        <w:rPr>
          <w:rFonts w:ascii="宋体" w:eastAsia="宋体" w:hAnsi="宋体" w:hint="eastAsia"/>
          <w:sz w:val="24"/>
        </w:rPr>
        <w:t>蓄电池）。要求符合UL94-V0级阻燃级别（提供证明材料）。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5、★符合GB/T 2408-1996中FV-0(垂直级要求)，符合YD/T799-2010中第6.4条的要求（提供国内第三方证明材料）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6、自放电损失：每月小于3％。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7、单向排气阀，安全阀开阀压力在15-35Kpa，闭</w:t>
      </w:r>
      <w:proofErr w:type="gramStart"/>
      <w:r>
        <w:rPr>
          <w:rFonts w:ascii="宋体" w:eastAsia="宋体" w:hAnsi="宋体" w:hint="eastAsia"/>
          <w:sz w:val="24"/>
        </w:rPr>
        <w:t>阀压力</w:t>
      </w:r>
      <w:proofErr w:type="gramEnd"/>
      <w:r>
        <w:rPr>
          <w:rFonts w:ascii="宋体" w:eastAsia="宋体" w:hAnsi="宋体" w:hint="eastAsia"/>
          <w:sz w:val="24"/>
        </w:rPr>
        <w:t>在10-30Kpa。安全阀中需安装有防酸雾装置蓄电池在正常工作中应无酸雾逸出。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8、▲蓄电池密封反应效率不低于97.6%（提供检测报告）。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9、大电流放电功能：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10、耐过充电能力：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11、封口剂性能：蓄电池在-30℃～＋65℃时，封口剂应无裂纹及溢流现象。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12、气密性：蓄电池能承受50kPa的正压或负压而不破裂、</w:t>
      </w:r>
      <w:proofErr w:type="gramStart"/>
      <w:r>
        <w:rPr>
          <w:rFonts w:ascii="宋体" w:eastAsia="宋体" w:hAnsi="宋体" w:hint="eastAsia"/>
          <w:sz w:val="24"/>
        </w:rPr>
        <w:t>不</w:t>
      </w:r>
      <w:proofErr w:type="gramEnd"/>
      <w:r>
        <w:rPr>
          <w:rFonts w:ascii="宋体" w:eastAsia="宋体" w:hAnsi="宋体" w:hint="eastAsia"/>
          <w:sz w:val="24"/>
        </w:rPr>
        <w:t>开胶，压力释放后壳体无残余变形。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13、防酸雾性能：对完全充电的电池以0.2I10A的电流连续再充电4h,PH值呈中性。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14、防爆性能：蓄电池在充电过程中遇到明火，内部应</w:t>
      </w:r>
      <w:proofErr w:type="gramStart"/>
      <w:r>
        <w:rPr>
          <w:rFonts w:ascii="宋体" w:eastAsia="宋体" w:hAnsi="宋体" w:hint="eastAsia"/>
          <w:sz w:val="24"/>
        </w:rPr>
        <w:t>不</w:t>
      </w:r>
      <w:proofErr w:type="gramEnd"/>
      <w:r>
        <w:rPr>
          <w:rFonts w:ascii="宋体" w:eastAsia="宋体" w:hAnsi="宋体" w:hint="eastAsia"/>
          <w:sz w:val="24"/>
        </w:rPr>
        <w:t>引燃、</w:t>
      </w:r>
      <w:proofErr w:type="gramStart"/>
      <w:r>
        <w:rPr>
          <w:rFonts w:ascii="宋体" w:eastAsia="宋体" w:hAnsi="宋体" w:hint="eastAsia"/>
          <w:sz w:val="24"/>
        </w:rPr>
        <w:t>不</w:t>
      </w:r>
      <w:proofErr w:type="gramEnd"/>
      <w:r>
        <w:rPr>
          <w:rFonts w:ascii="宋体" w:eastAsia="宋体" w:hAnsi="宋体" w:hint="eastAsia"/>
          <w:sz w:val="24"/>
        </w:rPr>
        <w:t>引爆。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15、▲蓄电池端电压的均衡性：单体蓄电池和由若干个单体组成一体的组合蓄电池，其各电池间的开路电压最高与最低差值应≤46mV；蓄电池进入浮</w:t>
      </w:r>
      <w:proofErr w:type="gramStart"/>
      <w:r>
        <w:rPr>
          <w:rFonts w:ascii="宋体" w:eastAsia="宋体" w:hAnsi="宋体" w:hint="eastAsia"/>
          <w:sz w:val="24"/>
        </w:rPr>
        <w:t>充状态</w:t>
      </w:r>
      <w:proofErr w:type="gramEnd"/>
      <w:r>
        <w:rPr>
          <w:rFonts w:ascii="宋体" w:eastAsia="宋体" w:hAnsi="宋体" w:hint="eastAsia"/>
          <w:sz w:val="24"/>
        </w:rPr>
        <w:t>24h后,各蓄电池之间的端电压差应≤37mV（提供检测报告）。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16、电池间连接电压降:蓄电池之间的连接电压降应不大于3.9mV（提供检测报告）。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17、▲同组蓄电池的内阻偏差值应不超过11.2％（提供检测报告）。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18、★热失控敏感性：蓄电池按《YD/T 799-2010 通信用阀控式密封铅酸蓄电池》7.20规定的方法试验，蓄电池温度应≤33.1℃，每24h的电流增长率应≤23.3％（提供检测报告）。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19、过放电性能：蓄电池按《YD/T 799-2010 通信用阀控式密封铅酸蓄电池》7.21规定的方法试验，其容量恢复值应≥90％。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20、★再充电性能：蓄电池按《YD/T 799-2010 通信用阀控式密封铅酸蓄电池》7.24规定的方法试验，恒压充电24h的再充电能力因素应≥94.9％（提供检测报告）。</w:t>
      </w:r>
    </w:p>
    <w:p w:rsidR="00787241" w:rsidRDefault="00A31E10" w:rsidP="00483C4F">
      <w:pPr>
        <w:pStyle w:val="a0"/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21、容量一致性：同组蓄电池10h率容量试验时，最大与最小实际容量差值应不大于2.3％（提供检测报告）。</w:t>
      </w:r>
    </w:p>
    <w:p w:rsidR="00787241" w:rsidRDefault="00A31E10" w:rsidP="00483C4F">
      <w:pPr>
        <w:pStyle w:val="a0"/>
        <w:spacing w:line="360" w:lineRule="auto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注：以上所有资料必须加盖投标品牌厂商公章，否则按未响应招标文件要求处理。</w:t>
      </w:r>
    </w:p>
    <w:p w:rsidR="00787241" w:rsidRDefault="00A31E10" w:rsidP="00483C4F">
      <w:pPr>
        <w:pStyle w:val="a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 xml:space="preserve">    </w:t>
      </w:r>
      <w:proofErr w:type="gramStart"/>
      <w:r>
        <w:rPr>
          <w:rFonts w:ascii="宋体" w:eastAsia="宋体" w:hAnsi="宋体" w:hint="eastAsia"/>
          <w:b/>
          <w:bCs/>
          <w:sz w:val="24"/>
        </w:rPr>
        <w:t>以上★项需</w:t>
      </w:r>
      <w:proofErr w:type="gramEnd"/>
      <w:r>
        <w:rPr>
          <w:rFonts w:ascii="宋体" w:eastAsia="宋体" w:hAnsi="宋体" w:hint="eastAsia"/>
          <w:b/>
          <w:bCs/>
          <w:sz w:val="24"/>
        </w:rPr>
        <w:t>优先满足，不满足扣分或酌情处理。▲项作为评</w:t>
      </w:r>
      <w:r w:rsidR="001159C4">
        <w:rPr>
          <w:rFonts w:ascii="宋体" w:eastAsia="宋体" w:hAnsi="宋体" w:hint="eastAsia"/>
          <w:b/>
          <w:bCs/>
          <w:sz w:val="24"/>
        </w:rPr>
        <w:t>审</w:t>
      </w:r>
      <w:r>
        <w:rPr>
          <w:rFonts w:ascii="宋体" w:eastAsia="宋体" w:hAnsi="宋体" w:hint="eastAsia"/>
          <w:b/>
          <w:bCs/>
          <w:sz w:val="24"/>
        </w:rPr>
        <w:t>参考，若满足加分。</w:t>
      </w:r>
    </w:p>
    <w:p w:rsidR="00787241" w:rsidRDefault="00D60343" w:rsidP="00483C4F">
      <w:pPr>
        <w:pStyle w:val="a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二</w:t>
      </w:r>
      <w:r w:rsidR="00483C4F">
        <w:rPr>
          <w:rFonts w:ascii="宋体" w:eastAsia="宋体" w:hAnsi="宋体" w:hint="eastAsia"/>
          <w:b/>
          <w:bCs/>
          <w:sz w:val="24"/>
        </w:rPr>
        <w:t>、需更换的UPS电源及电池组</w:t>
      </w:r>
      <w:r w:rsidR="00A31E10">
        <w:rPr>
          <w:rFonts w:ascii="宋体" w:eastAsia="宋体" w:hAnsi="宋体" w:hint="eastAsia"/>
          <w:b/>
          <w:bCs/>
          <w:sz w:val="24"/>
        </w:rPr>
        <w:t>清单及参数</w:t>
      </w:r>
    </w:p>
    <w:tbl>
      <w:tblPr>
        <w:tblW w:w="8490" w:type="dxa"/>
        <w:tblInd w:w="93" w:type="dxa"/>
        <w:tblLook w:val="04A0"/>
      </w:tblPr>
      <w:tblGrid>
        <w:gridCol w:w="975"/>
        <w:gridCol w:w="555"/>
        <w:gridCol w:w="555"/>
        <w:gridCol w:w="6405"/>
      </w:tblGrid>
      <w:tr w:rsidR="00787241">
        <w:trPr>
          <w:trHeight w:val="48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安装位置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技术参数要求</w:t>
            </w:r>
          </w:p>
        </w:tc>
      </w:tr>
      <w:tr w:rsidR="00787241">
        <w:trPr>
          <w:trHeight w:val="180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输血科-1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（1）UPS主机容量为3kVA，单进单出在线式产品，支持50/ 60Hz电网体系。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（2）★输入频率范围40～70Hz，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输出功因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0.9。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（3）超宽输入电压范围110VAC~288VAC。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（4）输出电压可设置 200VAC/208VAC/ 220VAC/230VAC/240VAC。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（5）充电电流可设（4A-8A）。</w:t>
            </w:r>
          </w:p>
        </w:tc>
      </w:tr>
      <w:tr w:rsidR="00787241">
        <w:trPr>
          <w:trHeight w:val="78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输血科-1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输出电压：12V</w:t>
            </w:r>
          </w:p>
        </w:tc>
      </w:tr>
      <w:tr w:rsidR="00787241">
        <w:trPr>
          <w:trHeight w:val="17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输血科-2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（1）UPS主机容量为3kVA，单进单出在线式产品，支持50/ 60Hz电网体系，供电质量与负载保护。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（2）★输入频率范围40～70Hz，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输出功因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0.9。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（3）超宽输入电压范围110VAC~288VAC。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（4）输出电压可设置 200VAC/208VAC/ 220VAC/230VAC/240VAC。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（5）充电电流可设（4A-8A）。</w:t>
            </w:r>
          </w:p>
        </w:tc>
      </w:tr>
      <w:tr w:rsidR="00787241">
        <w:trPr>
          <w:trHeight w:val="48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输血科-2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输出电压：12V</w:t>
            </w:r>
          </w:p>
        </w:tc>
      </w:tr>
      <w:tr w:rsidR="00787241">
        <w:trPr>
          <w:trHeight w:val="16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血液储蓄室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（1）UPS主机容量为3kVA，单进单出在线式产品，支持50/ 60Hz电网体系，供电质量与负载保护。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（2）★输入频率范围40～70Hz，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输出功因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0.9。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（3）超宽输入电压范围110VAC~288VAC。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（4）输出电压可设置 200VAC/208VAC/ 220VAC/230VAC/240VAC。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（5）充电电流可设（4A-8A）</w:t>
            </w:r>
          </w:p>
        </w:tc>
      </w:tr>
      <w:tr w:rsidR="00787241">
        <w:trPr>
          <w:trHeight w:val="68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血液储蓄室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输出电压：12V</w:t>
            </w:r>
          </w:p>
        </w:tc>
      </w:tr>
      <w:tr w:rsidR="00787241">
        <w:trPr>
          <w:trHeight w:val="15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（1）UPS主机容量为3kVA，单进单出在线式产品，支持50/ 60Hz电网体系，供电质量与负载保护。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（2）★输入频率范围40～70Hz，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输出功因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0.9。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（3）超宽输入电压范围110VAC~288VAC。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（4）输出电压可设置 200VAC/208VAC/ 220VAC/230VAC/240VAC。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（5）充电电流可设（4A-8A）。</w:t>
            </w:r>
          </w:p>
        </w:tc>
      </w:tr>
      <w:tr w:rsidR="00787241">
        <w:trPr>
          <w:trHeight w:val="48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输出电压：12V</w:t>
            </w:r>
          </w:p>
        </w:tc>
      </w:tr>
      <w:tr w:rsidR="00787241">
        <w:trPr>
          <w:trHeight w:val="13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（1）UPS主机容量为15kVA，三进单出在线式产品，380/400/415VAC，50/ 60Hz电网体系，供电质量与负载保护。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（2）输入电压范围:190～499Vac(线电压)。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（3）★UPS电源制式支持：三进单出、单进单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出设置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模式。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（4）输出电压可设置 200VAC/208VAC/ 220VAC/230VAC/240VAC。</w:t>
            </w:r>
          </w:p>
        </w:tc>
      </w:tr>
      <w:tr w:rsidR="00787241">
        <w:trPr>
          <w:trHeight w:val="90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输出电压：12V</w:t>
            </w:r>
          </w:p>
        </w:tc>
      </w:tr>
      <w:tr w:rsidR="00787241">
        <w:trPr>
          <w:trHeight w:val="13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（1）UPS主机容量需为15kVA，三进单出在线式产品，380/400/415VAC，50/ 60Hz电网体系。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（2）输入电压范围:190～499Vac(线电压)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（3）★UPS电源制式支持：三进单出、单进单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出设置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模式。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（4）输出电压可设置 200VAC/208VAC/ 220VAC/230VAC/240VAC。</w:t>
            </w:r>
          </w:p>
        </w:tc>
      </w:tr>
      <w:tr w:rsidR="00787241">
        <w:trPr>
          <w:trHeight w:val="48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输出电压：12V</w:t>
            </w:r>
          </w:p>
        </w:tc>
      </w:tr>
      <w:tr w:rsidR="00787241">
        <w:trPr>
          <w:trHeight w:val="14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生殖中心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（1）UPS主机为三进三出30kVA在线式高频。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（2）▲输入功率因数高达0.99，整机效率＞95%。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（3）输入频率范围40～70HZ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（4）采用全数字化双DSP控制。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（5）电池组节数±16～±22节可设置。</w:t>
            </w:r>
          </w:p>
        </w:tc>
      </w:tr>
      <w:tr w:rsidR="00787241">
        <w:trPr>
          <w:trHeight w:val="58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生殖中心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输出电压：12V</w:t>
            </w:r>
          </w:p>
        </w:tc>
      </w:tr>
      <w:tr w:rsidR="00787241">
        <w:trPr>
          <w:trHeight w:val="108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生殖中心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（1）UPS主机容量需为10kVA，单进单出在线式产品，支持110-288VAC, 50/ 60Hz电网体系，输入频率适应范围40～70Hz，。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（2）输出功率因数1。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（3）输出电压可设置 200VAC/208VAC/ 220VAC/230VAC/240VAC.</w:t>
            </w:r>
          </w:p>
        </w:tc>
      </w:tr>
      <w:tr w:rsidR="00787241">
        <w:trPr>
          <w:trHeight w:val="48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生殖中心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输出电压：12V</w:t>
            </w:r>
          </w:p>
        </w:tc>
      </w:tr>
      <w:tr w:rsidR="00787241">
        <w:trPr>
          <w:trHeight w:val="17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（1）UPS主机容量需为3kVA，单进单出在线式产品，支持50/ 60Hz电网体系。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（2）★输入频率适应范围40～70Hz，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输出功因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0.9。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（3）超宽输入电压范围110VAC~288VAC。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（4）输出电压可设置 200VAC/208VAC/ 220VAC/230VAC/240VAC。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（5）充电电流可设为4A，可选配大充电器8A。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（6）支持电池冷启动功能</w:t>
            </w:r>
          </w:p>
        </w:tc>
      </w:tr>
      <w:tr w:rsidR="00787241">
        <w:trPr>
          <w:trHeight w:val="48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输出电压：12V</w:t>
            </w:r>
          </w:p>
        </w:tc>
      </w:tr>
      <w:tr w:rsidR="00787241">
        <w:trPr>
          <w:trHeight w:val="220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（1）UPS主机容量需为10kVA，三进单出在线式产品，380/400/415VAC，50/ 60Hz电网体系。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（2）输入电压范围:190～499Vac(线电压)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（3）★UPS电源制式支持：三进单出、单进单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出设置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模式。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（4）输出电压可设置 200VAC/208VAC/ 220VAC/230VAC/240VAC。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（5）★电池组节数可进行16～24节设置，便于未来遭遇个别电池故障需要维护、更换时, 可灵活调节电池节数的需要。（需提供设置界面截图）</w:t>
            </w:r>
          </w:p>
        </w:tc>
      </w:tr>
      <w:tr w:rsidR="00787241">
        <w:trPr>
          <w:trHeight w:val="48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输出电压：12V</w:t>
            </w:r>
          </w:p>
        </w:tc>
      </w:tr>
      <w:tr w:rsidR="00787241">
        <w:trPr>
          <w:trHeight w:val="15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（1）UPS主机容量需为3kVA，单进单出在线式产品，50/ 60Hz电网体系。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（2）★输入频率适应范围40～70Hz，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输出功因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0.9。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（3）超宽输入电压范围110VAC~288VAC。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（4）输出电压可设置 200VAC/208VAC/ 220VAC/230VAC/240VAC。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（5）充电电流可设为4A，可选配大充电器8A。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（6）支持电池冷启动功能</w:t>
            </w:r>
          </w:p>
        </w:tc>
      </w:tr>
      <w:tr w:rsidR="00787241">
        <w:trPr>
          <w:trHeight w:val="48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输出电压：12V</w:t>
            </w:r>
          </w:p>
        </w:tc>
      </w:tr>
      <w:tr w:rsidR="00787241">
        <w:trPr>
          <w:trHeight w:val="8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应急仓库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（1）UPS主机容量需为6kVA，单进单出在线式产品，含内置16节12V7AH电池，支持110-288VAC, 50/ 60Hz电网体系，输入频率适应范围40～70Hz.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（2）输出电压可设置 200VAC/208VAC/ 220VAC/230VAC/240VAC</w:t>
            </w:r>
          </w:p>
        </w:tc>
      </w:tr>
      <w:tr w:rsidR="00787241">
        <w:trPr>
          <w:trHeight w:val="48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应急仓库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787241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787241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输出电压：12V</w:t>
            </w:r>
          </w:p>
        </w:tc>
      </w:tr>
      <w:tr w:rsidR="00787241">
        <w:trPr>
          <w:trHeight w:val="10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应急仓库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（1）UPS主机容量需为6kVA，单进单出在线式产品，含内置16节12V7AH电池，支持110-288VAC, 50/ 60Hz电网体系，输入频率适应范围40～70Hz，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（2）输出功率因数1。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（3）输出电压可设置 200VAC/208VAC/ 220VAC/230VAC/240VAC</w:t>
            </w:r>
          </w:p>
        </w:tc>
      </w:tr>
      <w:tr w:rsidR="00787241">
        <w:trPr>
          <w:trHeight w:val="48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应急仓库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787241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787241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输出电压：12V</w:t>
            </w:r>
          </w:p>
        </w:tc>
      </w:tr>
      <w:tr w:rsidR="00787241">
        <w:trPr>
          <w:trHeight w:val="10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应急仓库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（1）UPS主机容量需为6kVA，单进单出在线式产品，含内置16节12V7AH电池，支持110-288VAC, 50/ 60Hz电网体系，输入频率适应范围40～70Hz，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（2）输出功率因数1。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（3）输出电压可设置 200VAC/208VAC/ 220VAC/230VAC/240VAC</w:t>
            </w:r>
          </w:p>
        </w:tc>
      </w:tr>
      <w:tr w:rsidR="00787241">
        <w:trPr>
          <w:trHeight w:val="48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应急仓库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787241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787241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输出电压：12V</w:t>
            </w:r>
          </w:p>
        </w:tc>
      </w:tr>
      <w:tr w:rsidR="00787241">
        <w:trPr>
          <w:trHeight w:val="10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应急仓库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noWrap/>
            <w:vAlign w:val="center"/>
          </w:tcPr>
          <w:p w:rsidR="00787241" w:rsidRDefault="00A31E1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241" w:rsidRDefault="00A31E10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（1）UPS主机容量需为6kVA，单进单出在线式产品，含内置16节12V7AH电池，支持110-288VAC, 50/ 60Hz电网体系，输入频率适应范围40～70Hz，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（2）输出功率因数1。</w:t>
            </w: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br/>
              <w:t>（3）输出电压可设置 200VAC/208VAC/ 220VAC/230VAC/240VAC</w:t>
            </w:r>
          </w:p>
        </w:tc>
      </w:tr>
    </w:tbl>
    <w:p w:rsidR="00D60343" w:rsidRDefault="00D60343" w:rsidP="00787241">
      <w:pPr>
        <w:pStyle w:val="a0"/>
        <w:ind w:firstLine="482"/>
        <w:rPr>
          <w:rFonts w:ascii="宋体" w:eastAsia="宋体" w:hAnsi="宋体" w:hint="eastAsia"/>
          <w:b/>
          <w:bCs/>
          <w:sz w:val="24"/>
        </w:rPr>
      </w:pPr>
    </w:p>
    <w:p w:rsidR="00787241" w:rsidRDefault="00D60343" w:rsidP="00787241">
      <w:pPr>
        <w:pStyle w:val="a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三、需更换的UPS电源及电池工期：30个日历日</w:t>
      </w:r>
    </w:p>
    <w:sectPr w:rsidR="00787241" w:rsidSect="00787241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E10" w:rsidRDefault="00A31E10" w:rsidP="00483C4F">
      <w:r>
        <w:separator/>
      </w:r>
    </w:p>
  </w:endnote>
  <w:endnote w:type="continuationSeparator" w:id="1">
    <w:p w:rsidR="00A31E10" w:rsidRDefault="00A31E10" w:rsidP="00483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E10" w:rsidRDefault="00A31E10" w:rsidP="00483C4F">
      <w:r>
        <w:separator/>
      </w:r>
    </w:p>
  </w:footnote>
  <w:footnote w:type="continuationSeparator" w:id="1">
    <w:p w:rsidR="00A31E10" w:rsidRDefault="00A31E10" w:rsidP="00483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46C9E"/>
    <w:rsid w:val="000713CF"/>
    <w:rsid w:val="001159C4"/>
    <w:rsid w:val="00233847"/>
    <w:rsid w:val="00483C4F"/>
    <w:rsid w:val="00546C9E"/>
    <w:rsid w:val="00787241"/>
    <w:rsid w:val="00844190"/>
    <w:rsid w:val="00904067"/>
    <w:rsid w:val="00A315E5"/>
    <w:rsid w:val="00A31E10"/>
    <w:rsid w:val="00AA4A9F"/>
    <w:rsid w:val="00CA1291"/>
    <w:rsid w:val="00CB0113"/>
    <w:rsid w:val="00D60343"/>
    <w:rsid w:val="00D807C1"/>
    <w:rsid w:val="00DE6602"/>
    <w:rsid w:val="07B77157"/>
    <w:rsid w:val="17EB7307"/>
    <w:rsid w:val="1A965259"/>
    <w:rsid w:val="22832F60"/>
    <w:rsid w:val="328C4168"/>
    <w:rsid w:val="35743272"/>
    <w:rsid w:val="3A032952"/>
    <w:rsid w:val="45134EB5"/>
    <w:rsid w:val="4EEA0A48"/>
    <w:rsid w:val="6F92104E"/>
    <w:rsid w:val="7FA61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87241"/>
    <w:pPr>
      <w:widowControl w:val="0"/>
      <w:jc w:val="both"/>
    </w:pPr>
    <w:rPr>
      <w:rFonts w:ascii="等线" w:eastAsia="等线" w:hAnsi="等线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rsid w:val="0078724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83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483C4F"/>
    <w:rPr>
      <w:rFonts w:ascii="等线" w:eastAsia="等线" w:hAnsi="等线" w:cs="宋体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83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483C4F"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774</Words>
  <Characters>4416</Characters>
  <Application>Microsoft Office Word</Application>
  <DocSecurity>0</DocSecurity>
  <Lines>36</Lines>
  <Paragraphs>10</Paragraphs>
  <ScaleCrop>false</ScaleCrop>
  <Company>gd2h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liulijuan</dc:creator>
  <cp:lastModifiedBy>明艳芬</cp:lastModifiedBy>
  <cp:revision>2</cp:revision>
  <dcterms:created xsi:type="dcterms:W3CDTF">2021-09-17T00:55:00Z</dcterms:created>
  <dcterms:modified xsi:type="dcterms:W3CDTF">2021-09-17T00:55:00Z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D1699D5A244D41D2BC9DADF45A844331</vt:lpwstr>
  </property>
</Properties>
</file>