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A4" w:rsidRDefault="006B5959">
      <w:pPr>
        <w:jc w:val="center"/>
        <w:rPr>
          <w:rFonts w:ascii="宋体" w:hAnsi="宋体"/>
          <w:b/>
          <w:bCs/>
          <w:sz w:val="44"/>
          <w:szCs w:val="52"/>
        </w:rPr>
      </w:pPr>
      <w:r>
        <w:rPr>
          <w:rFonts w:ascii="宋体" w:hAnsi="宋体" w:hint="eastAsia"/>
          <w:b/>
          <w:bCs/>
          <w:sz w:val="44"/>
          <w:szCs w:val="52"/>
        </w:rPr>
        <w:t>全院放射设备放射防护与辐射安全年度检测和评价服务</w:t>
      </w:r>
    </w:p>
    <w:p w:rsidR="00B507A4" w:rsidRPr="00A605B2" w:rsidRDefault="00B507A4">
      <w:pPr>
        <w:widowControl/>
        <w:spacing w:line="360" w:lineRule="auto"/>
        <w:rPr>
          <w:rFonts w:ascii="仿宋" w:eastAsia="仿宋" w:hAnsi="仿宋"/>
          <w:sz w:val="30"/>
          <w:szCs w:val="30"/>
        </w:rPr>
      </w:pPr>
    </w:p>
    <w:p w:rsidR="00B507A4" w:rsidRDefault="006B5959">
      <w:pPr>
        <w:pStyle w:val="a7"/>
        <w:widowControl/>
        <w:numPr>
          <w:ilvl w:val="0"/>
          <w:numId w:val="1"/>
        </w:numPr>
        <w:spacing w:line="360" w:lineRule="auto"/>
        <w:ind w:firstLineChars="0"/>
        <w:rPr>
          <w:rFonts w:ascii="仿宋" w:eastAsia="仿宋" w:hAnsi="仿宋"/>
          <w:sz w:val="30"/>
          <w:szCs w:val="30"/>
        </w:rPr>
      </w:pPr>
      <w:r>
        <w:rPr>
          <w:rFonts w:ascii="仿宋" w:eastAsia="仿宋" w:hAnsi="仿宋" w:hint="eastAsia"/>
          <w:b/>
          <w:sz w:val="30"/>
          <w:szCs w:val="30"/>
        </w:rPr>
        <w:t>项目内容：</w:t>
      </w:r>
    </w:p>
    <w:p w:rsidR="00585451" w:rsidRDefault="006B5959">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广东省第二人民医院放射设备放射防护与辐射安全年度检测和评价服务</w:t>
      </w:r>
    </w:p>
    <w:p w:rsidR="00B507A4" w:rsidRDefault="006B5959">
      <w:pPr>
        <w:pStyle w:val="a7"/>
        <w:widowControl/>
        <w:numPr>
          <w:ilvl w:val="0"/>
          <w:numId w:val="1"/>
        </w:numPr>
        <w:spacing w:line="360" w:lineRule="auto"/>
        <w:ind w:firstLineChars="0"/>
        <w:jc w:val="left"/>
        <w:rPr>
          <w:rFonts w:ascii="仿宋" w:eastAsia="仿宋" w:hAnsi="仿宋"/>
          <w:b/>
          <w:sz w:val="30"/>
          <w:szCs w:val="30"/>
        </w:rPr>
      </w:pPr>
      <w:r>
        <w:rPr>
          <w:rFonts w:ascii="仿宋" w:eastAsia="仿宋" w:hAnsi="仿宋" w:hint="eastAsia"/>
          <w:b/>
          <w:sz w:val="30"/>
          <w:szCs w:val="30"/>
        </w:rPr>
        <w:t>遴选服务机构数量</w:t>
      </w:r>
    </w:p>
    <w:p w:rsidR="00585451" w:rsidRDefault="008A165E">
      <w:pPr>
        <w:pStyle w:val="a7"/>
        <w:widowControl/>
        <w:numPr>
          <w:ilvl w:val="255"/>
          <w:numId w:val="0"/>
        </w:numPr>
        <w:spacing w:line="360" w:lineRule="auto"/>
        <w:jc w:val="left"/>
        <w:rPr>
          <w:rFonts w:ascii="仿宋" w:eastAsia="仿宋" w:hAnsi="仿宋"/>
          <w:bCs/>
          <w:sz w:val="30"/>
          <w:szCs w:val="30"/>
        </w:rPr>
      </w:pPr>
      <w:r w:rsidRPr="008A165E">
        <w:rPr>
          <w:rFonts w:ascii="仿宋" w:eastAsia="仿宋" w:hAnsi="仿宋" w:hint="eastAsia"/>
          <w:bCs/>
          <w:sz w:val="30"/>
          <w:szCs w:val="30"/>
        </w:rPr>
        <w:t>遴选服务机构</w:t>
      </w:r>
      <w:r w:rsidRPr="008A165E">
        <w:rPr>
          <w:rFonts w:ascii="仿宋" w:eastAsia="仿宋" w:hAnsi="仿宋"/>
          <w:bCs/>
          <w:sz w:val="30"/>
          <w:szCs w:val="30"/>
        </w:rPr>
        <w:t>2</w:t>
      </w:r>
      <w:r w:rsidRPr="008A165E">
        <w:rPr>
          <w:rFonts w:ascii="仿宋" w:eastAsia="仿宋" w:hAnsi="仿宋" w:hint="eastAsia"/>
          <w:bCs/>
          <w:sz w:val="30"/>
          <w:szCs w:val="30"/>
        </w:rPr>
        <w:t>个</w:t>
      </w:r>
    </w:p>
    <w:p w:rsidR="00B507A4" w:rsidRDefault="006B5959">
      <w:pPr>
        <w:pStyle w:val="a7"/>
        <w:widowControl/>
        <w:numPr>
          <w:ilvl w:val="0"/>
          <w:numId w:val="1"/>
        </w:numPr>
        <w:spacing w:line="360" w:lineRule="auto"/>
        <w:ind w:firstLineChars="0"/>
        <w:jc w:val="left"/>
        <w:rPr>
          <w:rFonts w:ascii="仿宋" w:eastAsia="仿宋" w:hAnsi="仿宋"/>
          <w:b/>
          <w:sz w:val="30"/>
          <w:szCs w:val="30"/>
        </w:rPr>
      </w:pPr>
      <w:r>
        <w:rPr>
          <w:rFonts w:ascii="仿宋" w:eastAsia="仿宋" w:hAnsi="仿宋" w:hint="eastAsia"/>
          <w:b/>
          <w:sz w:val="30"/>
          <w:szCs w:val="30"/>
        </w:rPr>
        <w:t>资质要求</w:t>
      </w:r>
    </w:p>
    <w:p w:rsidR="00B507A4" w:rsidRDefault="006B5959">
      <w:pPr>
        <w:spacing w:line="480" w:lineRule="auto"/>
        <w:rPr>
          <w:rFonts w:ascii="仿宋" w:eastAsia="仿宋" w:hAnsi="仿宋"/>
          <w:sz w:val="30"/>
          <w:szCs w:val="30"/>
        </w:rPr>
      </w:pPr>
      <w:r>
        <w:rPr>
          <w:rFonts w:ascii="仿宋" w:eastAsia="仿宋" w:hAnsi="仿宋" w:hint="eastAsia"/>
          <w:sz w:val="30"/>
          <w:szCs w:val="30"/>
        </w:rPr>
        <w:t>1、具备卫生行政部门颁发的甲级《放射卫生技术服务机构资质证书》；</w:t>
      </w:r>
    </w:p>
    <w:p w:rsidR="00B507A4" w:rsidRDefault="006B5959">
      <w:pPr>
        <w:spacing w:line="480" w:lineRule="auto"/>
        <w:rPr>
          <w:rFonts w:ascii="仿宋" w:eastAsia="仿宋" w:hAnsi="仿宋"/>
          <w:sz w:val="30"/>
          <w:szCs w:val="30"/>
        </w:rPr>
      </w:pPr>
      <w:r>
        <w:rPr>
          <w:rFonts w:ascii="仿宋" w:eastAsia="仿宋" w:hAnsi="仿宋" w:hint="eastAsia"/>
          <w:sz w:val="30"/>
          <w:szCs w:val="30"/>
        </w:rPr>
        <w:t>2、必须符合国家相关规范、标准和技术准则的要求，并同时满足环境保护和卫生健康行政部门相关监督管理要求；</w:t>
      </w:r>
    </w:p>
    <w:p w:rsidR="00B507A4" w:rsidRDefault="00D56770">
      <w:pPr>
        <w:spacing w:line="480" w:lineRule="auto"/>
        <w:rPr>
          <w:rFonts w:ascii="仿宋" w:eastAsia="仿宋" w:hAnsi="仿宋"/>
          <w:sz w:val="30"/>
          <w:szCs w:val="30"/>
        </w:rPr>
      </w:pPr>
      <w:r>
        <w:rPr>
          <w:rFonts w:ascii="仿宋" w:eastAsia="仿宋" w:hAnsi="仿宋" w:hint="eastAsia"/>
          <w:sz w:val="30"/>
          <w:szCs w:val="30"/>
        </w:rPr>
        <w:t>3</w:t>
      </w:r>
      <w:r w:rsidR="006B5959">
        <w:rPr>
          <w:rFonts w:ascii="仿宋" w:eastAsia="仿宋" w:hAnsi="仿宋" w:hint="eastAsia"/>
          <w:sz w:val="30"/>
          <w:szCs w:val="30"/>
        </w:rPr>
        <w:t>、五年内没有被卫生、环保行政主管部门公开处罚或通报；</w:t>
      </w:r>
    </w:p>
    <w:p w:rsidR="00B507A4" w:rsidRDefault="00D56770">
      <w:pPr>
        <w:spacing w:line="480" w:lineRule="auto"/>
        <w:rPr>
          <w:rFonts w:ascii="仿宋" w:eastAsia="仿宋" w:hAnsi="仿宋"/>
          <w:sz w:val="30"/>
          <w:szCs w:val="30"/>
        </w:rPr>
      </w:pPr>
      <w:r>
        <w:rPr>
          <w:rFonts w:ascii="仿宋" w:eastAsia="仿宋" w:hAnsi="仿宋" w:hint="eastAsia"/>
          <w:sz w:val="30"/>
          <w:szCs w:val="30"/>
        </w:rPr>
        <w:t>4</w:t>
      </w:r>
      <w:r w:rsidR="006B5959">
        <w:rPr>
          <w:rFonts w:ascii="仿宋" w:eastAsia="仿宋" w:hAnsi="仿宋" w:hint="eastAsia"/>
          <w:sz w:val="30"/>
          <w:szCs w:val="30"/>
        </w:rPr>
        <w:t>、从事放射卫生技术服务行业</w:t>
      </w:r>
      <w:r w:rsidR="00627BC8">
        <w:rPr>
          <w:rFonts w:ascii="仿宋" w:eastAsia="仿宋" w:hAnsi="仿宋" w:hint="eastAsia"/>
          <w:sz w:val="30"/>
          <w:szCs w:val="30"/>
        </w:rPr>
        <w:t>不少于</w:t>
      </w:r>
      <w:r w:rsidR="006B5959">
        <w:rPr>
          <w:rFonts w:ascii="仿宋" w:eastAsia="仿宋" w:hAnsi="仿宋" w:hint="eastAsia"/>
          <w:sz w:val="30"/>
          <w:szCs w:val="30"/>
        </w:rPr>
        <w:t>10年；</w:t>
      </w:r>
    </w:p>
    <w:p w:rsidR="00B507A4" w:rsidRDefault="00D56770">
      <w:pPr>
        <w:spacing w:line="480" w:lineRule="auto"/>
        <w:rPr>
          <w:rFonts w:ascii="仿宋" w:eastAsia="仿宋" w:hAnsi="仿宋"/>
          <w:sz w:val="30"/>
          <w:szCs w:val="30"/>
        </w:rPr>
      </w:pPr>
      <w:r>
        <w:rPr>
          <w:rFonts w:ascii="仿宋" w:eastAsia="仿宋" w:hAnsi="仿宋" w:hint="eastAsia"/>
          <w:sz w:val="30"/>
          <w:szCs w:val="30"/>
        </w:rPr>
        <w:t>5</w:t>
      </w:r>
      <w:r w:rsidR="006B5959">
        <w:rPr>
          <w:rFonts w:ascii="仿宋" w:eastAsia="仿宋" w:hAnsi="仿宋" w:hint="eastAsia"/>
          <w:sz w:val="30"/>
          <w:szCs w:val="30"/>
        </w:rPr>
        <w:t>、放射卫生技术服务机构专业技术人员培训合格证书人员≥10，其中高级职称人员</w:t>
      </w:r>
      <w:r w:rsidR="0018415B">
        <w:rPr>
          <w:rFonts w:ascii="仿宋" w:eastAsia="仿宋" w:hAnsi="仿宋" w:hint="eastAsia"/>
          <w:sz w:val="30"/>
          <w:szCs w:val="30"/>
        </w:rPr>
        <w:t>（同时具有放射卫生技术服务机构专业技术人员培训合格证书，证书单位与响应</w:t>
      </w:r>
      <w:r w:rsidR="00BE3F1A">
        <w:rPr>
          <w:rFonts w:ascii="仿宋" w:eastAsia="仿宋" w:hAnsi="仿宋" w:hint="eastAsia"/>
          <w:sz w:val="30"/>
          <w:szCs w:val="30"/>
        </w:rPr>
        <w:t>单位名称</w:t>
      </w:r>
      <w:r w:rsidR="0018415B">
        <w:rPr>
          <w:rFonts w:ascii="仿宋" w:eastAsia="仿宋" w:hAnsi="仿宋" w:hint="eastAsia"/>
          <w:sz w:val="30"/>
          <w:szCs w:val="30"/>
        </w:rPr>
        <w:t>应一致）</w:t>
      </w:r>
      <w:r w:rsidR="006B5959">
        <w:rPr>
          <w:rFonts w:ascii="仿宋" w:eastAsia="仿宋" w:hAnsi="仿宋" w:hint="eastAsia"/>
          <w:sz w:val="30"/>
          <w:szCs w:val="30"/>
        </w:rPr>
        <w:t>≥</w:t>
      </w:r>
      <w:r w:rsidR="00BE3F1A">
        <w:rPr>
          <w:rFonts w:ascii="仿宋" w:eastAsia="仿宋" w:hAnsi="仿宋"/>
          <w:sz w:val="30"/>
          <w:szCs w:val="30"/>
        </w:rPr>
        <w:t>4</w:t>
      </w:r>
      <w:r w:rsidR="006B5959">
        <w:rPr>
          <w:rFonts w:ascii="仿宋" w:eastAsia="仿宋" w:hAnsi="仿宋" w:hint="eastAsia"/>
          <w:sz w:val="30"/>
          <w:szCs w:val="30"/>
        </w:rPr>
        <w:t>；</w:t>
      </w:r>
    </w:p>
    <w:p w:rsidR="00BE3F1A" w:rsidRDefault="00D56770">
      <w:pPr>
        <w:spacing w:line="480" w:lineRule="auto"/>
        <w:rPr>
          <w:rFonts w:ascii="仿宋" w:eastAsia="仿宋" w:hAnsi="仿宋"/>
          <w:sz w:val="30"/>
          <w:szCs w:val="30"/>
        </w:rPr>
      </w:pPr>
      <w:r>
        <w:rPr>
          <w:rFonts w:ascii="仿宋" w:eastAsia="仿宋" w:hAnsi="仿宋" w:hint="eastAsia"/>
          <w:sz w:val="30"/>
          <w:szCs w:val="30"/>
        </w:rPr>
        <w:t>6</w:t>
      </w:r>
      <w:r w:rsidR="00BE3F1A">
        <w:rPr>
          <w:rFonts w:ascii="仿宋" w:eastAsia="仿宋" w:hAnsi="仿宋" w:hint="eastAsia"/>
          <w:sz w:val="30"/>
          <w:szCs w:val="30"/>
        </w:rPr>
        <w:t>、</w:t>
      </w:r>
      <w:r w:rsidR="00BE3F1A" w:rsidRPr="00BE3F1A">
        <w:rPr>
          <w:rFonts w:ascii="仿宋" w:eastAsia="仿宋" w:hAnsi="仿宋" w:hint="eastAsia"/>
          <w:sz w:val="30"/>
          <w:szCs w:val="30"/>
        </w:rPr>
        <w:t>为保证售后服务质量，要求供应商在广东省内有服务机构（提供营业执照复印件证明材料）</w:t>
      </w:r>
    </w:p>
    <w:p w:rsidR="00B507A4" w:rsidRDefault="006B5959">
      <w:pPr>
        <w:pStyle w:val="a7"/>
        <w:numPr>
          <w:ilvl w:val="0"/>
          <w:numId w:val="1"/>
        </w:numPr>
        <w:spacing w:line="460" w:lineRule="exact"/>
        <w:ind w:firstLineChars="0"/>
        <w:rPr>
          <w:rFonts w:ascii="仿宋" w:eastAsia="仿宋" w:hAnsi="仿宋"/>
          <w:sz w:val="30"/>
          <w:szCs w:val="30"/>
        </w:rPr>
      </w:pPr>
      <w:r>
        <w:rPr>
          <w:rFonts w:ascii="仿宋" w:eastAsia="仿宋" w:hAnsi="仿宋" w:hint="eastAsia"/>
          <w:b/>
          <w:sz w:val="30"/>
          <w:szCs w:val="30"/>
        </w:rPr>
        <w:t>服务要求</w:t>
      </w:r>
    </w:p>
    <w:p w:rsidR="00B507A4" w:rsidRDefault="006B5959">
      <w:pPr>
        <w:spacing w:line="480" w:lineRule="auto"/>
        <w:rPr>
          <w:rFonts w:ascii="仿宋" w:eastAsia="仿宋" w:hAnsi="仿宋"/>
          <w:b/>
          <w:sz w:val="30"/>
          <w:szCs w:val="30"/>
        </w:rPr>
      </w:pPr>
      <w:r>
        <w:rPr>
          <w:rFonts w:ascii="仿宋" w:eastAsia="仿宋" w:hAnsi="仿宋" w:hint="eastAsia"/>
          <w:b/>
          <w:sz w:val="30"/>
          <w:szCs w:val="30"/>
        </w:rPr>
        <w:lastRenderedPageBreak/>
        <w:t>1、放射防护年度检测：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1.1 负责相关放射设备机房放射防护检测；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1.2负责相关设备性能检测；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1.3依据国家放射卫生检测相关标准与技术规范的要求，在检测后10个工作日和项目范围内向甲方提供放射卫生检测评价报告。</w:t>
      </w:r>
    </w:p>
    <w:p w:rsidR="004608A5" w:rsidRDefault="006B5959" w:rsidP="00D56770">
      <w:pPr>
        <w:spacing w:beforeLines="50"/>
        <w:rPr>
          <w:rFonts w:ascii="仿宋" w:eastAsia="仿宋" w:hAnsi="仿宋"/>
          <w:b/>
          <w:sz w:val="30"/>
          <w:szCs w:val="30"/>
        </w:rPr>
      </w:pPr>
      <w:r>
        <w:rPr>
          <w:rFonts w:ascii="仿宋" w:eastAsia="仿宋" w:hAnsi="仿宋" w:hint="eastAsia"/>
          <w:b/>
          <w:sz w:val="30"/>
          <w:szCs w:val="30"/>
        </w:rPr>
        <w:t>2、建设项目职业病危害放射防护评价服务：</w:t>
      </w:r>
    </w:p>
    <w:p w:rsidR="008A165E" w:rsidRDefault="006B5959" w:rsidP="00D56770">
      <w:pPr>
        <w:spacing w:beforeLines="50"/>
        <w:rPr>
          <w:rFonts w:ascii="仿宋" w:eastAsia="仿宋" w:hAnsi="仿宋"/>
          <w:sz w:val="30"/>
          <w:szCs w:val="30"/>
        </w:rPr>
      </w:pPr>
      <w:r>
        <w:rPr>
          <w:rFonts w:ascii="仿宋" w:eastAsia="仿宋" w:hAnsi="仿宋" w:hint="eastAsia"/>
          <w:sz w:val="30"/>
          <w:szCs w:val="30"/>
        </w:rPr>
        <w:t>2.1 负责放射防护性能验收检测；</w:t>
      </w:r>
    </w:p>
    <w:p w:rsidR="008A165E" w:rsidRDefault="006B5959" w:rsidP="00D56770">
      <w:pPr>
        <w:spacing w:beforeLines="50"/>
        <w:rPr>
          <w:rFonts w:ascii="仿宋" w:eastAsia="仿宋" w:hAnsi="仿宋"/>
          <w:sz w:val="30"/>
          <w:szCs w:val="30"/>
        </w:rPr>
      </w:pPr>
      <w:r>
        <w:rPr>
          <w:rFonts w:ascii="仿宋" w:eastAsia="仿宋" w:hAnsi="仿宋" w:hint="eastAsia"/>
          <w:sz w:val="30"/>
          <w:szCs w:val="30"/>
        </w:rPr>
        <w:t>2.2负责预评价、控制效果评价报告专家审查会的组织工作；</w:t>
      </w:r>
    </w:p>
    <w:p w:rsidR="008A165E" w:rsidRDefault="006B5959" w:rsidP="00D56770">
      <w:pPr>
        <w:spacing w:beforeLines="50"/>
        <w:rPr>
          <w:rFonts w:ascii="仿宋" w:eastAsia="仿宋" w:hAnsi="仿宋"/>
          <w:sz w:val="30"/>
          <w:szCs w:val="30"/>
        </w:rPr>
      </w:pPr>
      <w:r>
        <w:rPr>
          <w:rFonts w:ascii="仿宋" w:eastAsia="仿宋" w:hAnsi="仿宋" w:hint="eastAsia"/>
          <w:sz w:val="30"/>
          <w:szCs w:val="30"/>
        </w:rPr>
        <w:t>2.3负责建设项目竣工验收会的组织工作；</w:t>
      </w:r>
    </w:p>
    <w:p w:rsidR="00B507A4" w:rsidRDefault="006B5959">
      <w:pPr>
        <w:rPr>
          <w:rFonts w:ascii="仿宋" w:eastAsia="仿宋" w:hAnsi="仿宋"/>
          <w:sz w:val="30"/>
          <w:szCs w:val="30"/>
        </w:rPr>
      </w:pPr>
      <w:r>
        <w:rPr>
          <w:rFonts w:ascii="仿宋" w:eastAsia="仿宋" w:hAnsi="仿宋" w:hint="eastAsia"/>
          <w:sz w:val="30"/>
          <w:szCs w:val="30"/>
        </w:rPr>
        <w:t>2.4负责项目验收通过后的放射诊疗许可证上证；</w:t>
      </w:r>
    </w:p>
    <w:p w:rsidR="004608A5" w:rsidRDefault="006B5959" w:rsidP="00D56770">
      <w:pPr>
        <w:spacing w:beforeLines="50"/>
        <w:rPr>
          <w:rFonts w:ascii="仿宋" w:eastAsia="仿宋" w:hAnsi="仿宋"/>
          <w:sz w:val="30"/>
          <w:szCs w:val="30"/>
        </w:rPr>
      </w:pPr>
      <w:r>
        <w:rPr>
          <w:rFonts w:ascii="仿宋" w:eastAsia="仿宋" w:hAnsi="仿宋" w:hint="eastAsia"/>
          <w:sz w:val="30"/>
          <w:szCs w:val="30"/>
        </w:rPr>
        <w:t>2.5在院方提交完整材料后15个工作日内完成职业病危害放射防护</w:t>
      </w:r>
      <w:proofErr w:type="gramStart"/>
      <w:r>
        <w:rPr>
          <w:rFonts w:ascii="仿宋" w:eastAsia="仿宋" w:hAnsi="仿宋" w:hint="eastAsia"/>
          <w:sz w:val="30"/>
          <w:szCs w:val="30"/>
        </w:rPr>
        <w:t>预评价</w:t>
      </w:r>
      <w:proofErr w:type="gramEnd"/>
      <w:r>
        <w:rPr>
          <w:rFonts w:ascii="仿宋" w:eastAsia="仿宋" w:hAnsi="仿宋" w:hint="eastAsia"/>
          <w:sz w:val="30"/>
          <w:szCs w:val="30"/>
        </w:rPr>
        <w:t>以及装机后15日内完成控制效果评价报告书；</w:t>
      </w:r>
    </w:p>
    <w:p w:rsidR="00B507A4" w:rsidRDefault="006B5959">
      <w:pPr>
        <w:rPr>
          <w:rFonts w:ascii="仿宋" w:eastAsia="仿宋" w:hAnsi="仿宋"/>
          <w:b/>
          <w:sz w:val="30"/>
          <w:szCs w:val="30"/>
        </w:rPr>
      </w:pPr>
      <w:r>
        <w:rPr>
          <w:rFonts w:ascii="仿宋" w:eastAsia="仿宋" w:hAnsi="仿宋" w:hint="eastAsia"/>
          <w:b/>
          <w:sz w:val="30"/>
          <w:szCs w:val="30"/>
        </w:rPr>
        <w:t>3、核技术利用建设项目环境影响评价服务：</w:t>
      </w:r>
    </w:p>
    <w:p w:rsidR="00B507A4" w:rsidRDefault="006B5959">
      <w:pPr>
        <w:rPr>
          <w:rFonts w:ascii="仿宋" w:eastAsia="仿宋" w:hAnsi="仿宋"/>
          <w:sz w:val="30"/>
          <w:szCs w:val="30"/>
        </w:rPr>
      </w:pPr>
      <w:r>
        <w:rPr>
          <w:rFonts w:ascii="仿宋" w:eastAsia="仿宋" w:hAnsi="仿宋" w:hint="eastAsia"/>
          <w:sz w:val="30"/>
          <w:szCs w:val="30"/>
        </w:rPr>
        <w:t>3.1 负责Ⅲ类医用射线装置备案以及Ⅱ类核技术利用建设项目环境影响评价服务；</w:t>
      </w:r>
    </w:p>
    <w:p w:rsidR="00B507A4" w:rsidRDefault="006B5959">
      <w:pPr>
        <w:rPr>
          <w:rFonts w:ascii="仿宋" w:eastAsia="仿宋" w:hAnsi="仿宋"/>
          <w:sz w:val="30"/>
          <w:szCs w:val="30"/>
        </w:rPr>
      </w:pPr>
      <w:r>
        <w:rPr>
          <w:rFonts w:ascii="仿宋" w:eastAsia="仿宋" w:hAnsi="仿宋" w:hint="eastAsia"/>
          <w:sz w:val="30"/>
          <w:szCs w:val="30"/>
        </w:rPr>
        <w:t>3.2 负责Ⅱ核技术利用建设项目竣工环境保护验收；</w:t>
      </w:r>
    </w:p>
    <w:p w:rsidR="00B507A4" w:rsidRDefault="006B5959">
      <w:pPr>
        <w:rPr>
          <w:rFonts w:ascii="仿宋" w:eastAsia="仿宋" w:hAnsi="仿宋"/>
          <w:sz w:val="30"/>
          <w:szCs w:val="30"/>
        </w:rPr>
      </w:pPr>
      <w:r>
        <w:rPr>
          <w:rFonts w:ascii="仿宋" w:eastAsia="仿宋" w:hAnsi="仿宋" w:hint="eastAsia"/>
          <w:sz w:val="30"/>
          <w:szCs w:val="30"/>
        </w:rPr>
        <w:t>3.3 负责辐射安全许可证上证；</w:t>
      </w:r>
    </w:p>
    <w:p w:rsidR="00B507A4" w:rsidRPr="00B507A4" w:rsidRDefault="008A165E">
      <w:pPr>
        <w:rPr>
          <w:rFonts w:ascii="仿宋" w:eastAsia="仿宋" w:hAnsi="仿宋"/>
          <w:b/>
          <w:sz w:val="30"/>
          <w:szCs w:val="30"/>
        </w:rPr>
      </w:pPr>
      <w:r w:rsidRPr="008A165E">
        <w:rPr>
          <w:rFonts w:ascii="仿宋" w:eastAsia="仿宋" w:hAnsi="仿宋"/>
          <w:b/>
          <w:sz w:val="30"/>
          <w:szCs w:val="30"/>
        </w:rPr>
        <w:t>4</w:t>
      </w:r>
      <w:r w:rsidRPr="008A165E">
        <w:rPr>
          <w:rFonts w:ascii="仿宋" w:eastAsia="仿宋" w:hAnsi="仿宋" w:hint="eastAsia"/>
          <w:b/>
          <w:sz w:val="30"/>
          <w:szCs w:val="30"/>
        </w:rPr>
        <w:t>、其他相关服务</w:t>
      </w:r>
    </w:p>
    <w:p w:rsidR="00B507A4" w:rsidRDefault="006B5959">
      <w:pPr>
        <w:rPr>
          <w:rFonts w:ascii="仿宋" w:eastAsia="仿宋" w:hAnsi="仿宋"/>
          <w:sz w:val="30"/>
          <w:szCs w:val="30"/>
        </w:rPr>
      </w:pPr>
      <w:r>
        <w:rPr>
          <w:rFonts w:ascii="仿宋" w:eastAsia="仿宋" w:hAnsi="仿宋" w:hint="eastAsia"/>
          <w:sz w:val="30"/>
          <w:szCs w:val="30"/>
        </w:rPr>
        <w:t>由投标方自主提供。</w:t>
      </w:r>
    </w:p>
    <w:p w:rsidR="00B507A4" w:rsidRPr="00B507A4" w:rsidRDefault="008A165E">
      <w:pPr>
        <w:rPr>
          <w:rFonts w:ascii="仿宋" w:eastAsia="仿宋" w:hAnsi="仿宋"/>
          <w:b/>
          <w:sz w:val="30"/>
          <w:szCs w:val="30"/>
        </w:rPr>
      </w:pPr>
      <w:r w:rsidRPr="008A165E">
        <w:rPr>
          <w:rFonts w:ascii="仿宋" w:eastAsia="仿宋" w:hAnsi="仿宋"/>
          <w:b/>
          <w:sz w:val="30"/>
          <w:szCs w:val="30"/>
        </w:rPr>
        <w:t>5</w:t>
      </w:r>
      <w:r w:rsidRPr="008A165E">
        <w:rPr>
          <w:rFonts w:ascii="仿宋" w:eastAsia="仿宋" w:hAnsi="仿宋" w:hint="eastAsia"/>
          <w:b/>
          <w:sz w:val="30"/>
          <w:szCs w:val="30"/>
        </w:rPr>
        <w:t>、报价要求</w:t>
      </w:r>
    </w:p>
    <w:p w:rsidR="00B507A4" w:rsidRDefault="006B5959">
      <w:pPr>
        <w:rPr>
          <w:rFonts w:ascii="仿宋" w:eastAsia="仿宋" w:hAnsi="仿宋"/>
          <w:sz w:val="30"/>
          <w:szCs w:val="30"/>
        </w:rPr>
      </w:pPr>
      <w:r>
        <w:rPr>
          <w:rFonts w:ascii="仿宋" w:eastAsia="仿宋" w:hAnsi="仿宋" w:hint="eastAsia"/>
          <w:sz w:val="30"/>
          <w:szCs w:val="30"/>
        </w:rPr>
        <w:t>5.1</w:t>
      </w:r>
      <w:proofErr w:type="gramStart"/>
      <w:r>
        <w:rPr>
          <w:rFonts w:ascii="仿宋" w:eastAsia="仿宋" w:hAnsi="仿宋" w:hint="eastAsia"/>
          <w:sz w:val="30"/>
          <w:szCs w:val="30"/>
        </w:rPr>
        <w:t>按装备类型报</w:t>
      </w:r>
      <w:proofErr w:type="gramEnd"/>
      <w:r>
        <w:rPr>
          <w:rFonts w:ascii="仿宋" w:eastAsia="仿宋" w:hAnsi="仿宋" w:hint="eastAsia"/>
          <w:sz w:val="30"/>
          <w:szCs w:val="30"/>
        </w:rPr>
        <w:t>每台装备年度检测价格；</w:t>
      </w:r>
    </w:p>
    <w:p w:rsidR="00B507A4" w:rsidRPr="00B507A4" w:rsidRDefault="006B5959">
      <w:pPr>
        <w:rPr>
          <w:rFonts w:ascii="仿宋" w:eastAsia="仿宋" w:hAnsi="仿宋"/>
          <w:sz w:val="30"/>
          <w:szCs w:val="30"/>
        </w:rPr>
      </w:pPr>
      <w:r>
        <w:rPr>
          <w:rFonts w:ascii="仿宋" w:eastAsia="仿宋" w:hAnsi="仿宋" w:hint="eastAsia"/>
          <w:sz w:val="30"/>
          <w:szCs w:val="30"/>
        </w:rPr>
        <w:lastRenderedPageBreak/>
        <w:t>5.2 按项目类型报</w:t>
      </w:r>
      <w:r w:rsidR="008A165E" w:rsidRPr="008A165E">
        <w:rPr>
          <w:rFonts w:ascii="仿宋" w:eastAsia="仿宋" w:hAnsi="仿宋" w:hint="eastAsia"/>
          <w:bCs/>
          <w:sz w:val="30"/>
          <w:szCs w:val="30"/>
        </w:rPr>
        <w:t>职业病危害放射防护评价服务</w:t>
      </w:r>
      <w:r w:rsidR="008A165E" w:rsidRPr="008A165E">
        <w:rPr>
          <w:rFonts w:ascii="仿宋" w:eastAsia="仿宋" w:hAnsi="仿宋" w:hint="eastAsia"/>
          <w:sz w:val="30"/>
          <w:szCs w:val="30"/>
        </w:rPr>
        <w:t>价格；</w:t>
      </w:r>
    </w:p>
    <w:p w:rsidR="00B507A4" w:rsidRDefault="008A165E">
      <w:pPr>
        <w:rPr>
          <w:rFonts w:ascii="仿宋" w:eastAsia="仿宋" w:hAnsi="仿宋"/>
          <w:sz w:val="30"/>
          <w:szCs w:val="30"/>
        </w:rPr>
      </w:pPr>
      <w:r w:rsidRPr="008A165E">
        <w:rPr>
          <w:rFonts w:ascii="仿宋" w:eastAsia="仿宋" w:hAnsi="仿宋"/>
          <w:sz w:val="30"/>
          <w:szCs w:val="30"/>
        </w:rPr>
        <w:t>5.3</w:t>
      </w:r>
      <w:r w:rsidR="006B5959">
        <w:rPr>
          <w:rFonts w:ascii="仿宋" w:eastAsia="仿宋" w:hAnsi="仿宋" w:hint="eastAsia"/>
          <w:sz w:val="30"/>
          <w:szCs w:val="30"/>
        </w:rPr>
        <w:t>按项目类型报</w:t>
      </w:r>
      <w:r w:rsidRPr="008A165E">
        <w:rPr>
          <w:rFonts w:ascii="仿宋" w:eastAsia="仿宋" w:hAnsi="仿宋" w:hint="eastAsia"/>
          <w:sz w:val="30"/>
          <w:szCs w:val="30"/>
        </w:rPr>
        <w:t>核技术利用建设项目环境影响评价服务价格。</w:t>
      </w:r>
    </w:p>
    <w:p w:rsidR="00B507A4" w:rsidRDefault="008A165E">
      <w:pPr>
        <w:rPr>
          <w:rFonts w:ascii="仿宋" w:eastAsia="仿宋" w:hAnsi="仿宋"/>
          <w:b/>
          <w:sz w:val="30"/>
          <w:szCs w:val="30"/>
        </w:rPr>
      </w:pPr>
      <w:r w:rsidRPr="008A165E">
        <w:rPr>
          <w:rFonts w:ascii="仿宋" w:eastAsia="仿宋" w:hAnsi="仿宋"/>
          <w:b/>
          <w:sz w:val="30"/>
          <w:szCs w:val="30"/>
        </w:rPr>
        <w:t>6、</w:t>
      </w:r>
      <w:r w:rsidR="006B5959">
        <w:rPr>
          <w:rFonts w:ascii="仿宋" w:eastAsia="仿宋" w:hAnsi="仿宋" w:hint="eastAsia"/>
          <w:b/>
          <w:sz w:val="30"/>
          <w:szCs w:val="30"/>
        </w:rPr>
        <w:t>项目报价表</w:t>
      </w:r>
    </w:p>
    <w:p w:rsidR="00B507A4" w:rsidRPr="00B507A4" w:rsidRDefault="006B5959">
      <w:pPr>
        <w:spacing w:line="360" w:lineRule="auto"/>
        <w:rPr>
          <w:rFonts w:ascii="仿宋" w:eastAsia="仿宋" w:hAnsi="仿宋"/>
          <w:b/>
          <w:sz w:val="30"/>
          <w:szCs w:val="30"/>
        </w:rPr>
      </w:pPr>
      <w:r>
        <w:rPr>
          <w:rFonts w:ascii="仿宋" w:eastAsia="仿宋" w:hAnsi="仿宋" w:hint="eastAsia"/>
          <w:b/>
          <w:sz w:val="30"/>
          <w:szCs w:val="30"/>
        </w:rPr>
        <w:t>6.1</w:t>
      </w:r>
      <w:r w:rsidR="008A165E" w:rsidRPr="008A165E">
        <w:rPr>
          <w:rFonts w:ascii="仿宋" w:eastAsia="仿宋" w:hAnsi="仿宋"/>
          <w:b/>
          <w:sz w:val="30"/>
          <w:szCs w:val="30"/>
        </w:rPr>
        <w:t>检测项目报价表</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225"/>
        <w:gridCol w:w="1569"/>
        <w:gridCol w:w="1526"/>
      </w:tblGrid>
      <w:tr w:rsidR="00B507A4" w:rsidTr="00B507A4">
        <w:trPr>
          <w:trHeight w:val="20"/>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序号</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设备类别</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项目</w:t>
            </w:r>
          </w:p>
        </w:tc>
        <w:tc>
          <w:tcPr>
            <w:tcW w:w="1526"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价格</w:t>
            </w:r>
          </w:p>
        </w:tc>
      </w:tr>
      <w:tr w:rsidR="00B507A4" w:rsidTr="00B507A4">
        <w:trPr>
          <w:trHeight w:val="20"/>
          <w:jc w:val="center"/>
        </w:trPr>
        <w:tc>
          <w:tcPr>
            <w:tcW w:w="0" w:type="auto"/>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4225"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普通放射设备（包括</w:t>
            </w:r>
            <w:r w:rsidRPr="008A165E">
              <w:rPr>
                <w:rFonts w:ascii="仿宋" w:eastAsia="仿宋" w:hAnsi="仿宋"/>
                <w:sz w:val="30"/>
                <w:szCs w:val="30"/>
              </w:rPr>
              <w:t>DR、牙科机、乳腺机、车载机、骨密度仪、C臂等）</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p>
        </w:tc>
        <w:tc>
          <w:tcPr>
            <w:tcW w:w="1526"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451"/>
          <w:jc w:val="center"/>
        </w:trPr>
        <w:tc>
          <w:tcPr>
            <w:tcW w:w="0" w:type="auto"/>
            <w:vMerge/>
            <w:shd w:val="clear" w:color="auto" w:fill="auto"/>
            <w:noWrap/>
            <w:vAlign w:val="center"/>
          </w:tcPr>
          <w:p w:rsidR="00B507A4" w:rsidRPr="00B507A4" w:rsidRDefault="00B507A4">
            <w:pPr>
              <w:jc w:val="center"/>
              <w:rPr>
                <w:rFonts w:ascii="仿宋" w:eastAsia="仿宋" w:hAnsi="仿宋"/>
                <w:sz w:val="30"/>
                <w:szCs w:val="30"/>
              </w:rPr>
            </w:pPr>
          </w:p>
        </w:tc>
        <w:tc>
          <w:tcPr>
            <w:tcW w:w="4225" w:type="dxa"/>
            <w:vMerge/>
            <w:shd w:val="clear" w:color="auto" w:fill="auto"/>
            <w:noWrap/>
            <w:vAlign w:val="center"/>
          </w:tcPr>
          <w:p w:rsidR="00B507A4" w:rsidRPr="00B507A4" w:rsidRDefault="00B507A4">
            <w:pPr>
              <w:jc w:val="center"/>
              <w:rPr>
                <w:rFonts w:ascii="仿宋" w:eastAsia="仿宋" w:hAnsi="仿宋"/>
                <w:sz w:val="30"/>
                <w:szCs w:val="30"/>
              </w:rPr>
            </w:pP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防护</w:t>
            </w:r>
          </w:p>
        </w:tc>
        <w:tc>
          <w:tcPr>
            <w:tcW w:w="1526"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317"/>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CT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83"/>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DSA</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461"/>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20"/>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5</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模拟定位机</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321"/>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6</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343"/>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7</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bl>
    <w:p w:rsidR="00585451" w:rsidRDefault="00585451">
      <w:pPr>
        <w:shd w:val="clear" w:color="auto" w:fill="FFFFFF"/>
        <w:snapToGrid w:val="0"/>
        <w:spacing w:line="480" w:lineRule="auto"/>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6B5959">
      <w:pPr>
        <w:shd w:val="clear" w:color="auto" w:fill="FFFFFF"/>
        <w:snapToGrid w:val="0"/>
        <w:spacing w:line="480" w:lineRule="auto"/>
        <w:rPr>
          <w:rFonts w:ascii="仿宋" w:eastAsia="仿宋" w:hAnsi="仿宋"/>
          <w:b/>
          <w:sz w:val="30"/>
          <w:szCs w:val="30"/>
        </w:rPr>
      </w:pPr>
      <w:r>
        <w:rPr>
          <w:rFonts w:ascii="仿宋" w:eastAsia="仿宋" w:hAnsi="仿宋" w:hint="eastAsia"/>
          <w:b/>
          <w:sz w:val="30"/>
          <w:szCs w:val="30"/>
        </w:rPr>
        <w:t>6.2</w:t>
      </w:r>
      <w:r w:rsidR="008A165E" w:rsidRPr="008A165E">
        <w:rPr>
          <w:rFonts w:ascii="仿宋" w:eastAsia="仿宋" w:hAnsi="仿宋" w:hint="eastAsia"/>
          <w:b/>
          <w:sz w:val="30"/>
          <w:szCs w:val="30"/>
        </w:rPr>
        <w:t>放射卫生评价项目报价表</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3452"/>
        <w:gridCol w:w="2161"/>
        <w:gridCol w:w="1559"/>
      </w:tblGrid>
      <w:tr w:rsidR="00B507A4" w:rsidTr="00B507A4">
        <w:trPr>
          <w:trHeight w:val="170"/>
          <w:jc w:val="center"/>
        </w:trPr>
        <w:tc>
          <w:tcPr>
            <w:tcW w:w="93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序号</w:t>
            </w:r>
          </w:p>
        </w:tc>
        <w:tc>
          <w:tcPr>
            <w:tcW w:w="3452"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设备类别</w:t>
            </w:r>
          </w:p>
        </w:tc>
        <w:tc>
          <w:tcPr>
            <w:tcW w:w="2161"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项目</w:t>
            </w:r>
          </w:p>
        </w:tc>
        <w:tc>
          <w:tcPr>
            <w:tcW w:w="1559"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sz w:val="30"/>
                <w:szCs w:val="30"/>
              </w:rPr>
              <w:t>价格</w:t>
            </w: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普通放射设备（包括</w:t>
            </w:r>
            <w:r w:rsidRPr="008A165E">
              <w:rPr>
                <w:rFonts w:ascii="仿宋" w:eastAsia="仿宋" w:hAnsi="仿宋"/>
                <w:sz w:val="30"/>
                <w:szCs w:val="30"/>
              </w:rPr>
              <w:t>DR、牙科机、乳腺机、车载机、骨密度仪、C臂等）</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noWrap/>
            <w:vAlign w:val="center"/>
          </w:tcPr>
          <w:p w:rsidR="00585451" w:rsidRDefault="00585451">
            <w:pPr>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CT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 xml:space="preserve">DSA </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5</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模拟定位机</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6</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7</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8</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r w:rsidRPr="008A165E">
              <w:rPr>
                <w:rFonts w:ascii="仿宋" w:eastAsia="仿宋" w:hAnsi="仿宋" w:hint="eastAsia"/>
                <w:sz w:val="30"/>
                <w:szCs w:val="30"/>
              </w:rPr>
              <w:t>专家评审（一般类项目）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9</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控评专家</w:t>
            </w:r>
            <w:proofErr w:type="gramEnd"/>
            <w:r w:rsidRPr="008A165E">
              <w:rPr>
                <w:rFonts w:ascii="仿宋" w:eastAsia="仿宋" w:hAnsi="仿宋" w:hint="eastAsia"/>
                <w:sz w:val="30"/>
                <w:szCs w:val="30"/>
              </w:rPr>
              <w:t>评审（一般类项目）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10</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r w:rsidRPr="008A165E">
              <w:rPr>
                <w:rFonts w:ascii="仿宋" w:eastAsia="仿宋" w:hAnsi="仿宋" w:hint="eastAsia"/>
                <w:sz w:val="30"/>
                <w:szCs w:val="30"/>
              </w:rPr>
              <w:t>专家评审（严重类项目）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11</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控评专家</w:t>
            </w:r>
            <w:proofErr w:type="gramEnd"/>
            <w:r w:rsidRPr="008A165E">
              <w:rPr>
                <w:rFonts w:ascii="仿宋" w:eastAsia="仿宋" w:hAnsi="仿宋" w:hint="eastAsia"/>
                <w:sz w:val="30"/>
                <w:szCs w:val="30"/>
              </w:rPr>
              <w:t>评审（严重类项目）</w:t>
            </w:r>
          </w:p>
        </w:tc>
        <w:tc>
          <w:tcPr>
            <w:tcW w:w="1559" w:type="dxa"/>
            <w:vAlign w:val="center"/>
          </w:tcPr>
          <w:p w:rsidR="00B507A4" w:rsidRPr="00B507A4" w:rsidRDefault="00B507A4">
            <w:pPr>
              <w:rPr>
                <w:rFonts w:ascii="仿宋" w:eastAsia="仿宋" w:hAnsi="仿宋"/>
                <w:sz w:val="30"/>
                <w:szCs w:val="30"/>
              </w:rPr>
            </w:pPr>
          </w:p>
        </w:tc>
      </w:tr>
    </w:tbl>
    <w:p w:rsidR="00585451" w:rsidRDefault="00585451" w:rsidP="00400464">
      <w:pPr>
        <w:spacing w:line="360" w:lineRule="auto"/>
        <w:ind w:firstLine="600"/>
        <w:rPr>
          <w:rFonts w:ascii="仿宋" w:eastAsia="仿宋" w:hAnsi="仿宋"/>
          <w:sz w:val="30"/>
          <w:szCs w:val="30"/>
        </w:rPr>
      </w:pPr>
    </w:p>
    <w:p w:rsidR="00585451" w:rsidRDefault="006B5959">
      <w:pPr>
        <w:spacing w:line="360" w:lineRule="auto"/>
        <w:rPr>
          <w:rFonts w:ascii="仿宋" w:eastAsia="仿宋" w:hAnsi="仿宋"/>
          <w:b/>
          <w:sz w:val="30"/>
          <w:szCs w:val="30"/>
        </w:rPr>
      </w:pPr>
      <w:r>
        <w:rPr>
          <w:rFonts w:ascii="仿宋" w:eastAsia="仿宋" w:hAnsi="仿宋" w:hint="eastAsia"/>
          <w:b/>
          <w:sz w:val="30"/>
          <w:szCs w:val="30"/>
        </w:rPr>
        <w:t>6.3</w:t>
      </w:r>
      <w:r w:rsidR="008A165E" w:rsidRPr="008A165E">
        <w:rPr>
          <w:rFonts w:ascii="仿宋" w:eastAsia="仿宋" w:hAnsi="仿宋" w:hint="eastAsia"/>
          <w:b/>
          <w:sz w:val="30"/>
          <w:szCs w:val="30"/>
        </w:rPr>
        <w:t>环境影响评价项目报价表</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973"/>
        <w:gridCol w:w="1877"/>
        <w:gridCol w:w="1877"/>
      </w:tblGrid>
      <w:tr w:rsidR="00B507A4">
        <w:trPr>
          <w:trHeight w:val="294"/>
          <w:jc w:val="center"/>
        </w:trPr>
        <w:tc>
          <w:tcPr>
            <w:tcW w:w="971"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序号</w:t>
            </w:r>
          </w:p>
        </w:tc>
        <w:tc>
          <w:tcPr>
            <w:tcW w:w="2973"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设备类别</w:t>
            </w:r>
          </w:p>
        </w:tc>
        <w:tc>
          <w:tcPr>
            <w:tcW w:w="187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项目</w:t>
            </w:r>
          </w:p>
        </w:tc>
        <w:tc>
          <w:tcPr>
            <w:tcW w:w="187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价格</w:t>
            </w:r>
          </w:p>
        </w:tc>
      </w:tr>
      <w:tr w:rsidR="00B507A4">
        <w:trPr>
          <w:trHeight w:val="475"/>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 xml:space="preserve">DSA </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bl>
    <w:p w:rsidR="00585451" w:rsidRDefault="00585451" w:rsidP="00400464">
      <w:pPr>
        <w:shd w:val="clear" w:color="auto" w:fill="FFFFFF"/>
        <w:snapToGrid w:val="0"/>
        <w:ind w:firstLineChars="200" w:firstLine="600"/>
        <w:rPr>
          <w:rFonts w:ascii="仿宋" w:eastAsia="仿宋" w:hAnsi="仿宋"/>
          <w:sz w:val="30"/>
          <w:szCs w:val="30"/>
        </w:rPr>
      </w:pPr>
    </w:p>
    <w:p w:rsidR="00B507A4" w:rsidRPr="00B507A4" w:rsidRDefault="00B507A4">
      <w:pPr>
        <w:rPr>
          <w:rFonts w:ascii="仿宋" w:eastAsia="仿宋" w:hAnsi="仿宋"/>
          <w:b/>
          <w:sz w:val="30"/>
          <w:szCs w:val="30"/>
        </w:rPr>
      </w:pPr>
    </w:p>
    <w:sectPr w:rsidR="00B507A4" w:rsidRPr="00B507A4" w:rsidSect="00DC4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F3" w:rsidRDefault="003408F3" w:rsidP="000F0C89">
      <w:r>
        <w:separator/>
      </w:r>
    </w:p>
  </w:endnote>
  <w:endnote w:type="continuationSeparator" w:id="1">
    <w:p w:rsidR="003408F3" w:rsidRDefault="003408F3" w:rsidP="000F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F3" w:rsidRDefault="003408F3" w:rsidP="000F0C89">
      <w:r>
        <w:separator/>
      </w:r>
    </w:p>
  </w:footnote>
  <w:footnote w:type="continuationSeparator" w:id="1">
    <w:p w:rsidR="003408F3" w:rsidRDefault="003408F3" w:rsidP="000F0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0008"/>
    <w:multiLevelType w:val="multilevel"/>
    <w:tmpl w:val="33C0000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宗荣">
    <w15:presenceInfo w15:providerId="None" w15:userId="陈宗荣"/>
  </w15:person>
  <w15:person w15:author="415081161@qq.com">
    <w15:presenceInfo w15:providerId="Windows Live" w15:userId="1b5da4cbab2f6f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962"/>
    <w:rsid w:val="000F0C89"/>
    <w:rsid w:val="0010539A"/>
    <w:rsid w:val="0018415B"/>
    <w:rsid w:val="001D60F6"/>
    <w:rsid w:val="001F34A7"/>
    <w:rsid w:val="00241EFD"/>
    <w:rsid w:val="002F6473"/>
    <w:rsid w:val="003408F3"/>
    <w:rsid w:val="003C4939"/>
    <w:rsid w:val="003E0607"/>
    <w:rsid w:val="00400464"/>
    <w:rsid w:val="004608A5"/>
    <w:rsid w:val="004F1D57"/>
    <w:rsid w:val="004F2D91"/>
    <w:rsid w:val="005179C3"/>
    <w:rsid w:val="00585451"/>
    <w:rsid w:val="00585679"/>
    <w:rsid w:val="005F61B9"/>
    <w:rsid w:val="00617A59"/>
    <w:rsid w:val="00627BC8"/>
    <w:rsid w:val="00681A75"/>
    <w:rsid w:val="00693348"/>
    <w:rsid w:val="006B5959"/>
    <w:rsid w:val="006B6555"/>
    <w:rsid w:val="006C33FB"/>
    <w:rsid w:val="006F1FCF"/>
    <w:rsid w:val="006F518D"/>
    <w:rsid w:val="007054BD"/>
    <w:rsid w:val="007C0B9F"/>
    <w:rsid w:val="007D2792"/>
    <w:rsid w:val="00831215"/>
    <w:rsid w:val="008A165E"/>
    <w:rsid w:val="008E6B04"/>
    <w:rsid w:val="00953AE8"/>
    <w:rsid w:val="00A573CB"/>
    <w:rsid w:val="00A605B2"/>
    <w:rsid w:val="00AB644C"/>
    <w:rsid w:val="00B160DE"/>
    <w:rsid w:val="00B507A4"/>
    <w:rsid w:val="00B725A5"/>
    <w:rsid w:val="00BC6962"/>
    <w:rsid w:val="00BE3F1A"/>
    <w:rsid w:val="00BF0D1D"/>
    <w:rsid w:val="00CD0B7E"/>
    <w:rsid w:val="00D034C4"/>
    <w:rsid w:val="00D56770"/>
    <w:rsid w:val="00D91D5C"/>
    <w:rsid w:val="00D940E6"/>
    <w:rsid w:val="00DB73FD"/>
    <w:rsid w:val="00DC2171"/>
    <w:rsid w:val="00DC4A4A"/>
    <w:rsid w:val="00E60519"/>
    <w:rsid w:val="00EC5A1F"/>
    <w:rsid w:val="00F61713"/>
    <w:rsid w:val="00FC0BB0"/>
    <w:rsid w:val="180D1401"/>
    <w:rsid w:val="252D3BEA"/>
    <w:rsid w:val="3FDD68DE"/>
    <w:rsid w:val="6191147A"/>
    <w:rsid w:val="73D35E5F"/>
    <w:rsid w:val="7CD33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A"/>
    <w:pPr>
      <w:widowControl w:val="0"/>
      <w:jc w:val="both"/>
    </w:pPr>
    <w:rPr>
      <w:rFonts w:ascii="Times New Roman" w:eastAsia="宋体" w:hAnsi="Times New Roman"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DC4A4A"/>
    <w:pPr>
      <w:ind w:firstLineChars="200" w:firstLine="420"/>
    </w:pPr>
  </w:style>
  <w:style w:type="paragraph" w:styleId="a4">
    <w:name w:val="footer"/>
    <w:basedOn w:val="a"/>
    <w:link w:val="Char"/>
    <w:uiPriority w:val="99"/>
    <w:semiHidden/>
    <w:unhideWhenUsed/>
    <w:qFormat/>
    <w:rsid w:val="00DC4A4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C4A4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C4A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DC4A4A"/>
    <w:rPr>
      <w:sz w:val="18"/>
      <w:szCs w:val="18"/>
    </w:rPr>
  </w:style>
  <w:style w:type="character" w:customStyle="1" w:styleId="Char">
    <w:name w:val="页脚 Char"/>
    <w:basedOn w:val="a0"/>
    <w:link w:val="a4"/>
    <w:uiPriority w:val="99"/>
    <w:semiHidden/>
    <w:qFormat/>
    <w:rsid w:val="00DC4A4A"/>
    <w:rPr>
      <w:sz w:val="18"/>
      <w:szCs w:val="18"/>
    </w:rPr>
  </w:style>
  <w:style w:type="paragraph" w:styleId="a7">
    <w:name w:val="List Paragraph"/>
    <w:basedOn w:val="a"/>
    <w:uiPriority w:val="34"/>
    <w:qFormat/>
    <w:rsid w:val="00DC4A4A"/>
    <w:pPr>
      <w:ind w:firstLineChars="200" w:firstLine="420"/>
    </w:pPr>
    <w:rPr>
      <w:rFonts w:ascii="Calibri" w:hAnsi="Calibri"/>
      <w:szCs w:val="22"/>
    </w:rPr>
  </w:style>
  <w:style w:type="paragraph" w:styleId="a8">
    <w:name w:val="Revision"/>
    <w:hidden/>
    <w:uiPriority w:val="99"/>
    <w:semiHidden/>
    <w:rsid w:val="0018415B"/>
    <w:rPr>
      <w:rFonts w:ascii="Times New Roman" w:eastAsia="宋体" w:hAnsi="Times New Roman" w:cs="宋体"/>
      <w:kern w:val="2"/>
      <w:sz w:val="21"/>
      <w:szCs w:val="24"/>
    </w:rPr>
  </w:style>
  <w:style w:type="paragraph" w:styleId="a9">
    <w:name w:val="Balloon Text"/>
    <w:basedOn w:val="a"/>
    <w:link w:val="Char1"/>
    <w:uiPriority w:val="99"/>
    <w:semiHidden/>
    <w:unhideWhenUsed/>
    <w:rsid w:val="008E6B04"/>
    <w:rPr>
      <w:sz w:val="18"/>
      <w:szCs w:val="18"/>
    </w:rPr>
  </w:style>
  <w:style w:type="character" w:customStyle="1" w:styleId="Char1">
    <w:name w:val="批注框文本 Char"/>
    <w:basedOn w:val="a0"/>
    <w:link w:val="a9"/>
    <w:uiPriority w:val="99"/>
    <w:semiHidden/>
    <w:rsid w:val="008E6B04"/>
    <w:rPr>
      <w:rFonts w:ascii="Times New Roman" w:eastAsia="宋体" w:hAnsi="Times New Roman"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7E6E3F-7538-488A-A14B-6A4C23D0DD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Words>
  <Characters>1226</Characters>
  <Application>Microsoft Office Word</Application>
  <DocSecurity>0</DocSecurity>
  <Lines>10</Lines>
  <Paragraphs>2</Paragraphs>
  <ScaleCrop>false</ScaleCrop>
  <Company>Microsoft</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陈宗荣</dc:creator>
  <cp:lastModifiedBy>明艳芬</cp:lastModifiedBy>
  <cp:revision>2</cp:revision>
  <dcterms:created xsi:type="dcterms:W3CDTF">2021-12-27T00:45:00Z</dcterms:created>
  <dcterms:modified xsi:type="dcterms:W3CDTF">2021-12-27T00:45:00Z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58659BECAD724F6896F96B79BC55BEA2</vt:lpwstr>
  </property>
</Properties>
</file>