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6B84F" w14:textId="078CA5C7" w:rsidR="007B73A0" w:rsidRDefault="00000000">
      <w:pPr>
        <w:autoSpaceDE w:val="0"/>
        <w:autoSpaceDN w:val="0"/>
        <w:jc w:val="center"/>
        <w:rPr>
          <w:rFonts w:ascii="宋体" w:hAnsi="宋体" w:cs="宋体" w:hint="eastAsia"/>
          <w:szCs w:val="21"/>
        </w:rPr>
      </w:pPr>
      <w:bookmarkStart w:id="0" w:name="_Toc17220"/>
      <w:r>
        <w:rPr>
          <w:rFonts w:ascii="宋体" w:hAnsi="宋体" w:hint="eastAsia"/>
          <w:b/>
          <w:bCs/>
          <w:sz w:val="28"/>
          <w:szCs w:val="28"/>
        </w:rPr>
        <w:t>GPU深度学习服务器</w:t>
      </w:r>
      <w:r w:rsidR="002724DD">
        <w:rPr>
          <w:rFonts w:ascii="宋体" w:hAnsi="宋体" w:hint="eastAsia"/>
          <w:b/>
          <w:bCs/>
          <w:sz w:val="28"/>
          <w:szCs w:val="28"/>
        </w:rPr>
        <w:t>采购用户</w:t>
      </w:r>
      <w:r>
        <w:rPr>
          <w:rFonts w:ascii="宋体" w:hAnsi="宋体" w:hint="eastAsia"/>
          <w:b/>
          <w:bCs/>
          <w:sz w:val="28"/>
          <w:szCs w:val="28"/>
        </w:rPr>
        <w:t>需求书</w:t>
      </w:r>
    </w:p>
    <w:p w14:paraId="641A63B7" w14:textId="77777777" w:rsidR="007B73A0" w:rsidRDefault="00000000">
      <w:pPr>
        <w:pStyle w:val="2"/>
        <w:spacing w:line="360" w:lineRule="auto"/>
        <w:rPr>
          <w:rFonts w:ascii="宋体" w:eastAsia="宋体" w:hAnsi="宋体" w:cs="宋体" w:hint="eastAsia"/>
          <w:sz w:val="21"/>
          <w:szCs w:val="21"/>
        </w:rPr>
      </w:pPr>
      <w:bookmarkStart w:id="1" w:name="_Toc272660702"/>
      <w:bookmarkStart w:id="2" w:name="_Toc61943376"/>
      <w:bookmarkStart w:id="3" w:name="_Toc148954123"/>
      <w:bookmarkStart w:id="4" w:name="_Toc66186358"/>
      <w:bookmarkStart w:id="5" w:name="_Toc272660611"/>
      <w:bookmarkStart w:id="6" w:name="_Toc272660520"/>
      <w:bookmarkStart w:id="7" w:name="_Toc60138582"/>
      <w:bookmarkStart w:id="8" w:name="_Toc62008283"/>
      <w:bookmarkStart w:id="9" w:name="_Toc26183681"/>
      <w:bookmarkStart w:id="10" w:name="_Toc47102257"/>
      <w:bookmarkStart w:id="11" w:name="_Toc47101040"/>
      <w:r>
        <w:rPr>
          <w:rFonts w:ascii="宋体" w:eastAsia="宋体" w:hAnsi="宋体" w:cs="宋体" w:hint="eastAsia"/>
          <w:sz w:val="21"/>
          <w:szCs w:val="21"/>
        </w:rPr>
        <w:t>（一）项目概况</w:t>
      </w:r>
      <w:bookmarkEnd w:id="1"/>
      <w:bookmarkEnd w:id="2"/>
      <w:bookmarkEnd w:id="3"/>
      <w:bookmarkEnd w:id="4"/>
      <w:bookmarkEnd w:id="5"/>
      <w:bookmarkEnd w:id="6"/>
      <w:bookmarkEnd w:id="7"/>
      <w:bookmarkEnd w:id="8"/>
    </w:p>
    <w:bookmarkEnd w:id="9"/>
    <w:bookmarkEnd w:id="10"/>
    <w:bookmarkEnd w:id="11"/>
    <w:p w14:paraId="2B62C8D5" w14:textId="56B80202" w:rsidR="007B73A0" w:rsidRDefault="00000000">
      <w:pPr>
        <w:pStyle w:val="aff"/>
        <w:ind w:firstLineChars="300" w:firstLine="660"/>
        <w:rPr>
          <w:rFonts w:hint="eastAsia"/>
          <w:b/>
          <w:bCs/>
        </w:rPr>
      </w:pPr>
      <w:r>
        <w:rPr>
          <w:rFonts w:hint="eastAsia"/>
        </w:rPr>
        <w:t>随着人工智能技术的快速发展，深度学习在医学影像分析、疾病诊断、药物研发和个性化治疗等领域展现出巨大潜力。然而，医学数据处理</w:t>
      </w:r>
      <w:proofErr w:type="gramStart"/>
      <w:r>
        <w:rPr>
          <w:rFonts w:hint="eastAsia"/>
        </w:rPr>
        <w:t>对算力要求</w:t>
      </w:r>
      <w:proofErr w:type="gramEnd"/>
      <w:r>
        <w:rPr>
          <w:rFonts w:hint="eastAsia"/>
        </w:rPr>
        <w:t>极高，尤其是涉及高分辨率影像分析（如CT、MRI）、基因组学数据建模和多模态数据融合时，传统计算设备难以满足实时性、精度和复杂模型训练的需求。高性能GPU服务器是医学人工智能研究的核心基础设施，</w:t>
      </w:r>
      <w:proofErr w:type="gramStart"/>
      <w:r>
        <w:rPr>
          <w:rFonts w:hint="eastAsia"/>
        </w:rPr>
        <w:t>其算力</w:t>
      </w:r>
      <w:proofErr w:type="gramEnd"/>
      <w:r>
        <w:rPr>
          <w:rFonts w:hint="eastAsia"/>
        </w:rPr>
        <w:t>优势将直接决定模型性能与落地可行性。本项目通过构建智能医疗技术体系，有望突破传统医疗模式的局限性，助力“健康中国”战略实施，同时为科研团队在医学AI领域积累核心竞争力。因此，为突破技术瓶颈，本项目拟购置高性能GPU服务器，构建高效、可扩展的医学人工智能研究平台，推动智能医疗技术的创新与临床应用。</w:t>
      </w:r>
      <w:r w:rsidR="00474E8C">
        <w:rPr>
          <w:rFonts w:hint="eastAsia"/>
        </w:rPr>
        <w:t>现</w:t>
      </w:r>
      <w:r>
        <w:rPr>
          <w:rFonts w:hint="eastAsia"/>
        </w:rPr>
        <w:t>采购</w:t>
      </w:r>
      <w:r w:rsidRPr="00474E8C">
        <w:rPr>
          <w:rFonts w:hint="eastAsia"/>
        </w:rPr>
        <w:t>GPU深度学习服务器，</w:t>
      </w:r>
      <w:r>
        <w:rPr>
          <w:rFonts w:hint="eastAsia"/>
        </w:rPr>
        <w:t>加强医院在医学领域的大数据分析与人工智能应用。这一投资将极大提升胃肠外科处理复杂数据的能力，为患者提供更准确、更快速的医疗服务。</w:t>
      </w:r>
    </w:p>
    <w:p w14:paraId="42F020E7" w14:textId="77777777" w:rsidR="007B73A0" w:rsidRDefault="00000000">
      <w:pPr>
        <w:pStyle w:val="2"/>
        <w:spacing w:line="360" w:lineRule="auto"/>
        <w:rPr>
          <w:rFonts w:ascii="宋体" w:eastAsia="宋体" w:hAnsi="宋体" w:cs="宋体" w:hint="eastAsia"/>
          <w:sz w:val="21"/>
          <w:szCs w:val="21"/>
        </w:rPr>
      </w:pPr>
      <w:r>
        <w:rPr>
          <w:rFonts w:ascii="宋体" w:eastAsia="宋体" w:hAnsi="宋体" w:cs="宋体" w:hint="eastAsia"/>
          <w:sz w:val="21"/>
          <w:szCs w:val="21"/>
        </w:rPr>
        <w:t>（二）采购内容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3354"/>
        <w:gridCol w:w="1131"/>
        <w:gridCol w:w="1133"/>
        <w:gridCol w:w="3370"/>
      </w:tblGrid>
      <w:tr w:rsidR="007B73A0" w14:paraId="0C34BBB2" w14:textId="77777777">
        <w:trPr>
          <w:trHeight w:val="478"/>
        </w:trPr>
        <w:tc>
          <w:tcPr>
            <w:tcW w:w="439" w:type="pct"/>
            <w:noWrap/>
            <w:vAlign w:val="center"/>
          </w:tcPr>
          <w:bookmarkEnd w:id="0"/>
          <w:p w14:paraId="4A046A72" w14:textId="77777777" w:rsidR="007B73A0" w:rsidRDefault="00000000">
            <w:pPr>
              <w:widowControl/>
              <w:spacing w:line="360" w:lineRule="auto"/>
              <w:jc w:val="center"/>
              <w:rPr>
                <w:rFonts w:ascii="宋体" w:hAnsi="宋体" w:cs="宋体" w:hint="eastAsia"/>
                <w:b/>
                <w:bCs/>
                <w:color w:val="000000"/>
                <w:kern w:val="0"/>
                <w:szCs w:val="21"/>
              </w:rPr>
            </w:pPr>
            <w:r>
              <w:rPr>
                <w:rFonts w:ascii="宋体" w:hAnsi="宋体" w:cs="宋体" w:hint="eastAsia"/>
                <w:b/>
                <w:bCs/>
                <w:color w:val="000000"/>
                <w:kern w:val="0"/>
                <w:szCs w:val="21"/>
              </w:rPr>
              <w:t>序号</w:t>
            </w:r>
          </w:p>
        </w:tc>
        <w:tc>
          <w:tcPr>
            <w:tcW w:w="1701" w:type="pct"/>
            <w:noWrap/>
            <w:vAlign w:val="center"/>
          </w:tcPr>
          <w:p w14:paraId="1CA28A57" w14:textId="77777777" w:rsidR="007B73A0" w:rsidRDefault="00000000">
            <w:pPr>
              <w:widowControl/>
              <w:spacing w:line="360" w:lineRule="auto"/>
              <w:jc w:val="center"/>
              <w:rPr>
                <w:rFonts w:ascii="宋体" w:hAnsi="宋体" w:cs="宋体" w:hint="eastAsia"/>
                <w:b/>
                <w:bCs/>
                <w:color w:val="000000"/>
                <w:kern w:val="0"/>
                <w:szCs w:val="21"/>
              </w:rPr>
            </w:pPr>
            <w:r>
              <w:rPr>
                <w:rFonts w:ascii="宋体" w:hAnsi="宋体" w:cs="宋体" w:hint="eastAsia"/>
                <w:b/>
                <w:bCs/>
                <w:color w:val="000000"/>
                <w:kern w:val="0"/>
                <w:szCs w:val="21"/>
              </w:rPr>
              <w:t>商品名称</w:t>
            </w:r>
          </w:p>
        </w:tc>
        <w:tc>
          <w:tcPr>
            <w:tcW w:w="574" w:type="pct"/>
            <w:noWrap/>
            <w:vAlign w:val="center"/>
          </w:tcPr>
          <w:p w14:paraId="57AD2E62" w14:textId="77777777" w:rsidR="007B73A0" w:rsidRDefault="00000000">
            <w:pPr>
              <w:widowControl/>
              <w:spacing w:line="360" w:lineRule="auto"/>
              <w:jc w:val="center"/>
              <w:rPr>
                <w:rFonts w:ascii="宋体" w:hAnsi="宋体" w:cs="宋体" w:hint="eastAsia"/>
                <w:b/>
                <w:bCs/>
                <w:color w:val="000000"/>
                <w:kern w:val="0"/>
                <w:szCs w:val="21"/>
              </w:rPr>
            </w:pPr>
            <w:r>
              <w:rPr>
                <w:rFonts w:ascii="宋体" w:hAnsi="宋体" w:cs="宋体" w:hint="eastAsia"/>
                <w:b/>
                <w:bCs/>
                <w:color w:val="000000"/>
                <w:kern w:val="0"/>
                <w:szCs w:val="21"/>
              </w:rPr>
              <w:t>数量</w:t>
            </w:r>
          </w:p>
        </w:tc>
        <w:tc>
          <w:tcPr>
            <w:tcW w:w="575" w:type="pct"/>
            <w:vAlign w:val="center"/>
          </w:tcPr>
          <w:p w14:paraId="5182B707" w14:textId="77777777" w:rsidR="007B73A0" w:rsidRDefault="00000000">
            <w:pPr>
              <w:widowControl/>
              <w:spacing w:line="360" w:lineRule="auto"/>
              <w:jc w:val="center"/>
              <w:rPr>
                <w:rFonts w:ascii="宋体" w:hAnsi="宋体" w:cs="宋体" w:hint="eastAsia"/>
                <w:b/>
                <w:bCs/>
                <w:color w:val="000000"/>
                <w:kern w:val="0"/>
                <w:szCs w:val="21"/>
              </w:rPr>
            </w:pPr>
            <w:r>
              <w:rPr>
                <w:rFonts w:ascii="宋体" w:hAnsi="宋体" w:cs="宋体" w:hint="eastAsia"/>
                <w:b/>
                <w:bCs/>
                <w:color w:val="000000"/>
                <w:kern w:val="0"/>
                <w:szCs w:val="21"/>
              </w:rPr>
              <w:t>单位</w:t>
            </w:r>
          </w:p>
        </w:tc>
        <w:tc>
          <w:tcPr>
            <w:tcW w:w="1709" w:type="pct"/>
            <w:vAlign w:val="center"/>
          </w:tcPr>
          <w:p w14:paraId="33B44295" w14:textId="77777777" w:rsidR="007B73A0" w:rsidRDefault="00000000">
            <w:pPr>
              <w:widowControl/>
              <w:spacing w:line="360" w:lineRule="auto"/>
              <w:jc w:val="center"/>
              <w:rPr>
                <w:rFonts w:ascii="宋体" w:hAnsi="宋体" w:cs="宋体" w:hint="eastAsia"/>
                <w:b/>
                <w:bCs/>
                <w:color w:val="000000"/>
                <w:kern w:val="0"/>
                <w:szCs w:val="21"/>
              </w:rPr>
            </w:pPr>
            <w:r>
              <w:rPr>
                <w:rFonts w:ascii="宋体" w:hAnsi="宋体" w:cs="宋体" w:hint="eastAsia"/>
                <w:b/>
                <w:bCs/>
                <w:color w:val="000000"/>
                <w:kern w:val="0"/>
                <w:szCs w:val="21"/>
              </w:rPr>
              <w:t>详细配置</w:t>
            </w:r>
          </w:p>
        </w:tc>
      </w:tr>
      <w:tr w:rsidR="007B73A0" w14:paraId="39158145" w14:textId="77777777">
        <w:trPr>
          <w:trHeight w:val="432"/>
        </w:trPr>
        <w:tc>
          <w:tcPr>
            <w:tcW w:w="439" w:type="pct"/>
            <w:noWrap/>
            <w:vAlign w:val="center"/>
          </w:tcPr>
          <w:p w14:paraId="6D659633" w14:textId="77777777" w:rsidR="007B73A0" w:rsidRDefault="00000000">
            <w:pPr>
              <w:widowControl/>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1</w:t>
            </w:r>
          </w:p>
        </w:tc>
        <w:tc>
          <w:tcPr>
            <w:tcW w:w="1701" w:type="pct"/>
            <w:vAlign w:val="center"/>
          </w:tcPr>
          <w:p w14:paraId="2B99B9D9" w14:textId="77777777" w:rsidR="007B73A0" w:rsidRDefault="00000000">
            <w:pPr>
              <w:widowControl/>
              <w:spacing w:line="360" w:lineRule="auto"/>
              <w:jc w:val="left"/>
              <w:rPr>
                <w:rFonts w:ascii="宋体" w:hAnsi="宋体" w:cs="宋体" w:hint="eastAsia"/>
                <w:color w:val="000000"/>
                <w:kern w:val="0"/>
                <w:szCs w:val="21"/>
              </w:rPr>
            </w:pPr>
            <w:r>
              <w:rPr>
                <w:rFonts w:ascii="宋体" w:hAnsi="宋体" w:cs="宋体" w:hint="eastAsia"/>
                <w:color w:val="000000"/>
                <w:kern w:val="0"/>
                <w:szCs w:val="21"/>
              </w:rPr>
              <w:t>GPU深度学习服务器</w:t>
            </w:r>
          </w:p>
        </w:tc>
        <w:tc>
          <w:tcPr>
            <w:tcW w:w="574" w:type="pct"/>
            <w:noWrap/>
            <w:vAlign w:val="center"/>
          </w:tcPr>
          <w:p w14:paraId="6E4D8470" w14:textId="77777777" w:rsidR="007B73A0" w:rsidRDefault="00000000">
            <w:pPr>
              <w:widowControl/>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1</w:t>
            </w:r>
          </w:p>
        </w:tc>
        <w:tc>
          <w:tcPr>
            <w:tcW w:w="575" w:type="pct"/>
            <w:vAlign w:val="center"/>
          </w:tcPr>
          <w:p w14:paraId="730E6E68" w14:textId="77777777" w:rsidR="007B73A0" w:rsidRDefault="00000000">
            <w:pPr>
              <w:widowControl/>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台</w:t>
            </w:r>
          </w:p>
        </w:tc>
        <w:tc>
          <w:tcPr>
            <w:tcW w:w="1709" w:type="pct"/>
            <w:vAlign w:val="center"/>
          </w:tcPr>
          <w:p w14:paraId="273A80A4" w14:textId="419A5F90" w:rsidR="007B73A0" w:rsidRDefault="00000000">
            <w:pPr>
              <w:widowControl/>
              <w:spacing w:line="360" w:lineRule="auto"/>
              <w:jc w:val="left"/>
              <w:rPr>
                <w:rFonts w:ascii="宋体" w:hAnsi="宋体" w:cs="宋体" w:hint="eastAsia"/>
                <w:color w:val="000000"/>
                <w:kern w:val="0"/>
                <w:szCs w:val="21"/>
              </w:rPr>
            </w:pPr>
            <w:r>
              <w:rPr>
                <w:rFonts w:ascii="宋体" w:hAnsi="宋体" w:hint="eastAsia"/>
                <w:szCs w:val="21"/>
              </w:rPr>
              <w:t>详见主要设备参数指标要求</w:t>
            </w:r>
          </w:p>
        </w:tc>
      </w:tr>
    </w:tbl>
    <w:p w14:paraId="10262390" w14:textId="77777777" w:rsidR="007B73A0" w:rsidRDefault="00000000">
      <w:pPr>
        <w:pStyle w:val="2"/>
        <w:spacing w:line="360" w:lineRule="auto"/>
        <w:rPr>
          <w:rFonts w:ascii="宋体" w:eastAsia="宋体" w:hAnsi="宋体" w:cs="宋体" w:hint="eastAsia"/>
          <w:sz w:val="21"/>
          <w:szCs w:val="21"/>
        </w:rPr>
      </w:pPr>
      <w:r>
        <w:rPr>
          <w:rFonts w:ascii="宋体" w:eastAsia="宋体" w:hAnsi="宋体" w:cs="宋体" w:hint="eastAsia"/>
          <w:sz w:val="21"/>
          <w:szCs w:val="21"/>
        </w:rPr>
        <w:t>（三）具体设备参数指标要求</w:t>
      </w:r>
    </w:p>
    <w:p w14:paraId="6225A74F" w14:textId="77777777" w:rsidR="007B73A0" w:rsidRDefault="00000000">
      <w:pPr>
        <w:rPr>
          <w:b/>
          <w:bCs/>
        </w:rPr>
      </w:pPr>
      <w:r>
        <w:rPr>
          <w:rFonts w:hint="eastAsia"/>
          <w:b/>
          <w:bCs/>
        </w:rPr>
        <w:t>1</w:t>
      </w:r>
      <w:r>
        <w:rPr>
          <w:rFonts w:hint="eastAsia"/>
          <w:b/>
          <w:bCs/>
        </w:rPr>
        <w:t>、参数指标要求</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50" w:type="dxa"/>
          <w:left w:w="100" w:type="dxa"/>
          <w:bottom w:w="50" w:type="dxa"/>
          <w:right w:w="100" w:type="dxa"/>
        </w:tblCellMar>
        <w:tblLook w:val="04A0" w:firstRow="1" w:lastRow="0" w:firstColumn="1" w:lastColumn="0" w:noHBand="0" w:noVBand="1"/>
      </w:tblPr>
      <w:tblGrid>
        <w:gridCol w:w="897"/>
        <w:gridCol w:w="1360"/>
        <w:gridCol w:w="7581"/>
      </w:tblGrid>
      <w:tr w:rsidR="007B73A0" w14:paraId="05585ABE" w14:textId="77777777">
        <w:trPr>
          <w:trHeight w:val="481"/>
          <w:tblHeader/>
        </w:trPr>
        <w:tc>
          <w:tcPr>
            <w:tcW w:w="456" w:type="pct"/>
            <w:shd w:val="clear" w:color="auto" w:fill="A7BFDE"/>
            <w:vAlign w:val="center"/>
          </w:tcPr>
          <w:p w14:paraId="78451380" w14:textId="77777777" w:rsidR="007B73A0" w:rsidRDefault="00000000">
            <w:pPr>
              <w:jc w:val="center"/>
              <w:rPr>
                <w:rFonts w:ascii="宋体" w:hAnsi="宋体" w:hint="eastAsia"/>
                <w:b/>
              </w:rPr>
            </w:pPr>
            <w:r>
              <w:rPr>
                <w:rFonts w:ascii="宋体" w:hAnsi="宋体" w:cs="宋体" w:hint="eastAsia"/>
                <w:b/>
                <w:kern w:val="0"/>
                <w:szCs w:val="21"/>
              </w:rPr>
              <w:t>序号</w:t>
            </w:r>
          </w:p>
        </w:tc>
        <w:tc>
          <w:tcPr>
            <w:tcW w:w="691" w:type="pct"/>
            <w:shd w:val="clear" w:color="auto" w:fill="A7BFDE"/>
            <w:vAlign w:val="center"/>
          </w:tcPr>
          <w:p w14:paraId="4FFCDC51" w14:textId="77777777" w:rsidR="007B73A0" w:rsidRDefault="00000000">
            <w:pPr>
              <w:jc w:val="center"/>
              <w:rPr>
                <w:rFonts w:ascii="宋体" w:hAnsi="宋体" w:hint="eastAsia"/>
              </w:rPr>
            </w:pPr>
            <w:r>
              <w:rPr>
                <w:rFonts w:ascii="宋体" w:hAnsi="宋体" w:hint="eastAsia"/>
                <w:b/>
              </w:rPr>
              <w:t>指标项</w:t>
            </w:r>
          </w:p>
        </w:tc>
        <w:tc>
          <w:tcPr>
            <w:tcW w:w="3851" w:type="pct"/>
            <w:shd w:val="clear" w:color="auto" w:fill="A7BFDE"/>
            <w:vAlign w:val="center"/>
          </w:tcPr>
          <w:p w14:paraId="486E20AD" w14:textId="77777777" w:rsidR="007B73A0" w:rsidRDefault="00000000">
            <w:pPr>
              <w:jc w:val="center"/>
              <w:rPr>
                <w:rFonts w:ascii="宋体" w:hAnsi="宋体" w:hint="eastAsia"/>
              </w:rPr>
            </w:pPr>
            <w:r>
              <w:rPr>
                <w:rFonts w:ascii="宋体" w:hAnsi="宋体" w:hint="eastAsia"/>
                <w:b/>
              </w:rPr>
              <w:t>指标要求</w:t>
            </w:r>
          </w:p>
        </w:tc>
      </w:tr>
      <w:tr w:rsidR="007B73A0" w14:paraId="0007FE70" w14:textId="77777777">
        <w:tc>
          <w:tcPr>
            <w:tcW w:w="456" w:type="pct"/>
            <w:vAlign w:val="center"/>
          </w:tcPr>
          <w:p w14:paraId="1F520597" w14:textId="77777777" w:rsidR="007B73A0" w:rsidRDefault="007B73A0">
            <w:pPr>
              <w:pStyle w:val="aff1"/>
              <w:numPr>
                <w:ilvl w:val="0"/>
                <w:numId w:val="5"/>
              </w:numPr>
              <w:suppressAutoHyphens w:val="0"/>
              <w:jc w:val="center"/>
              <w:rPr>
                <w:rFonts w:ascii="宋体" w:hAnsi="宋体" w:hint="eastAsia"/>
              </w:rPr>
            </w:pPr>
          </w:p>
        </w:tc>
        <w:tc>
          <w:tcPr>
            <w:tcW w:w="691" w:type="pct"/>
            <w:vAlign w:val="center"/>
          </w:tcPr>
          <w:p w14:paraId="6E0A2E07" w14:textId="5A50DC3F" w:rsidR="007B73A0" w:rsidRDefault="00000000">
            <w:pPr>
              <w:jc w:val="left"/>
              <w:rPr>
                <w:rFonts w:ascii="宋体" w:hAnsi="宋体" w:hint="eastAsia"/>
              </w:rPr>
            </w:pPr>
            <w:r>
              <w:rPr>
                <w:rFonts w:ascii="微软雅黑" w:eastAsia="微软雅黑" w:hAnsi="微软雅黑" w:hint="eastAsia"/>
                <w:color w:val="000000"/>
                <w:sz w:val="22"/>
                <w:szCs w:val="22"/>
              </w:rPr>
              <w:t>品牌</w:t>
            </w:r>
          </w:p>
        </w:tc>
        <w:tc>
          <w:tcPr>
            <w:tcW w:w="3851" w:type="pct"/>
            <w:vAlign w:val="center"/>
          </w:tcPr>
          <w:p w14:paraId="65587CDC" w14:textId="77777777" w:rsidR="007B73A0" w:rsidRDefault="00000000">
            <w:pPr>
              <w:rPr>
                <w:rFonts w:ascii="宋体" w:hAnsi="宋体" w:hint="eastAsia"/>
              </w:rPr>
            </w:pPr>
            <w:r>
              <w:rPr>
                <w:rFonts w:ascii="微软雅黑" w:eastAsia="微软雅黑" w:hAnsi="微软雅黑" w:hint="eastAsia"/>
                <w:color w:val="000000"/>
                <w:sz w:val="22"/>
                <w:szCs w:val="22"/>
              </w:rPr>
              <w:t>国产品牌，自主研发，非OEM，适用于通用机房环境，支持标准机柜</w:t>
            </w:r>
          </w:p>
        </w:tc>
      </w:tr>
      <w:tr w:rsidR="007B73A0" w14:paraId="59345063" w14:textId="77777777">
        <w:tc>
          <w:tcPr>
            <w:tcW w:w="456" w:type="pct"/>
            <w:vAlign w:val="center"/>
          </w:tcPr>
          <w:p w14:paraId="703AC44D" w14:textId="77777777" w:rsidR="007B73A0" w:rsidRDefault="007B73A0">
            <w:pPr>
              <w:pStyle w:val="aff1"/>
              <w:numPr>
                <w:ilvl w:val="0"/>
                <w:numId w:val="5"/>
              </w:numPr>
              <w:suppressAutoHyphens w:val="0"/>
              <w:jc w:val="center"/>
              <w:rPr>
                <w:rFonts w:ascii="宋体" w:hAnsi="宋体" w:hint="eastAsia"/>
              </w:rPr>
            </w:pPr>
          </w:p>
        </w:tc>
        <w:tc>
          <w:tcPr>
            <w:tcW w:w="691" w:type="pct"/>
            <w:vAlign w:val="center"/>
          </w:tcPr>
          <w:p w14:paraId="00403091" w14:textId="6B1E3AEB" w:rsidR="007B73A0" w:rsidRDefault="00F71BF0">
            <w:pPr>
              <w:jc w:val="left"/>
              <w:rPr>
                <w:rFonts w:ascii="宋体" w:hAnsi="宋体" w:hint="eastAsia"/>
              </w:rPr>
            </w:pPr>
            <w:r>
              <w:rPr>
                <w:rFonts w:ascii="微软雅黑" w:eastAsia="微软雅黑" w:hAnsi="微软雅黑" w:hint="eastAsia"/>
                <w:color w:val="000000"/>
                <w:sz w:val="22"/>
                <w:szCs w:val="22"/>
              </w:rPr>
              <w:t>▲处理器</w:t>
            </w:r>
          </w:p>
        </w:tc>
        <w:tc>
          <w:tcPr>
            <w:tcW w:w="3851" w:type="pct"/>
            <w:vAlign w:val="center"/>
          </w:tcPr>
          <w:p w14:paraId="086D5281" w14:textId="77777777" w:rsidR="007B73A0" w:rsidRDefault="00000000">
            <w:pPr>
              <w:rPr>
                <w:rFonts w:ascii="宋体" w:hAnsi="宋体" w:hint="eastAsia"/>
              </w:rPr>
            </w:pPr>
            <w:r>
              <w:rPr>
                <w:rFonts w:ascii="微软雅黑" w:eastAsia="微软雅黑" w:hAnsi="微软雅黑" w:hint="eastAsia"/>
                <w:sz w:val="22"/>
                <w:szCs w:val="22"/>
              </w:rPr>
              <w:t>支持英特尔® 至强可扩展处理器，要求</w:t>
            </w:r>
            <w:bookmarkStart w:id="12" w:name="OLE_LINK3"/>
            <w:r>
              <w:rPr>
                <w:rFonts w:ascii="微软雅黑" w:eastAsia="微软雅黑" w:hAnsi="微软雅黑" w:hint="eastAsia"/>
                <w:sz w:val="22"/>
                <w:szCs w:val="22"/>
              </w:rPr>
              <w:t>≥</w:t>
            </w:r>
            <w:bookmarkEnd w:id="12"/>
            <w:r>
              <w:rPr>
                <w:rFonts w:ascii="微软雅黑" w:eastAsia="微软雅黑" w:hAnsi="微软雅黑" w:hint="eastAsia"/>
                <w:sz w:val="22"/>
                <w:szCs w:val="22"/>
              </w:rPr>
              <w:t>2颗Intel Xeon 处理器，单颗处理器核心≥28，线程≥56，主频≥2.</w:t>
            </w:r>
            <w:r>
              <w:rPr>
                <w:rFonts w:ascii="微软雅黑" w:eastAsia="微软雅黑" w:hAnsi="微软雅黑"/>
                <w:sz w:val="22"/>
                <w:szCs w:val="22"/>
              </w:rPr>
              <w:t>0</w:t>
            </w:r>
            <w:r>
              <w:rPr>
                <w:rFonts w:ascii="微软雅黑" w:eastAsia="微软雅黑" w:hAnsi="微软雅黑" w:hint="eastAsia"/>
                <w:sz w:val="22"/>
                <w:szCs w:val="22"/>
              </w:rPr>
              <w:t>GHz，L3缓存≥4</w:t>
            </w:r>
            <w:r>
              <w:rPr>
                <w:rFonts w:ascii="微软雅黑" w:eastAsia="微软雅黑" w:hAnsi="微软雅黑"/>
                <w:sz w:val="22"/>
                <w:szCs w:val="22"/>
              </w:rPr>
              <w:t>2</w:t>
            </w:r>
            <w:r>
              <w:rPr>
                <w:rFonts w:ascii="微软雅黑" w:eastAsia="微软雅黑" w:hAnsi="微软雅黑" w:hint="eastAsia"/>
                <w:sz w:val="22"/>
                <w:szCs w:val="22"/>
              </w:rPr>
              <w:t>MB；</w:t>
            </w:r>
          </w:p>
        </w:tc>
      </w:tr>
      <w:tr w:rsidR="007B73A0" w14:paraId="153D7BDA" w14:textId="77777777">
        <w:tc>
          <w:tcPr>
            <w:tcW w:w="456" w:type="pct"/>
            <w:vAlign w:val="center"/>
          </w:tcPr>
          <w:p w14:paraId="1B6FD4D3" w14:textId="77777777" w:rsidR="007B73A0" w:rsidRDefault="007B73A0">
            <w:pPr>
              <w:pStyle w:val="aff1"/>
              <w:numPr>
                <w:ilvl w:val="0"/>
                <w:numId w:val="5"/>
              </w:numPr>
              <w:suppressAutoHyphens w:val="0"/>
              <w:jc w:val="center"/>
              <w:rPr>
                <w:rFonts w:ascii="宋体" w:hAnsi="宋体" w:hint="eastAsia"/>
              </w:rPr>
            </w:pPr>
          </w:p>
        </w:tc>
        <w:tc>
          <w:tcPr>
            <w:tcW w:w="691" w:type="pct"/>
            <w:vAlign w:val="center"/>
          </w:tcPr>
          <w:p w14:paraId="35299DC5" w14:textId="77777777" w:rsidR="007B73A0" w:rsidRDefault="00000000">
            <w:pPr>
              <w:jc w:val="left"/>
              <w:rPr>
                <w:rFonts w:ascii="宋体" w:hAnsi="宋体" w:hint="eastAsia"/>
              </w:rPr>
            </w:pPr>
            <w:r>
              <w:rPr>
                <w:rFonts w:ascii="微软雅黑" w:eastAsia="微软雅黑" w:hAnsi="微软雅黑" w:hint="eastAsia"/>
                <w:color w:val="000000"/>
                <w:sz w:val="22"/>
                <w:szCs w:val="22"/>
              </w:rPr>
              <w:t>▲内存</w:t>
            </w:r>
          </w:p>
        </w:tc>
        <w:tc>
          <w:tcPr>
            <w:tcW w:w="3851" w:type="pct"/>
            <w:vAlign w:val="center"/>
          </w:tcPr>
          <w:p w14:paraId="48EFA08C" w14:textId="77777777" w:rsidR="007B73A0" w:rsidRDefault="00000000">
            <w:pPr>
              <w:rPr>
                <w:rFonts w:ascii="宋体" w:hAnsi="宋体" w:hint="eastAsia"/>
              </w:rPr>
            </w:pPr>
            <w:r>
              <w:rPr>
                <w:rFonts w:ascii="微软雅黑" w:eastAsia="微软雅黑" w:hAnsi="微软雅黑" w:hint="eastAsia"/>
                <w:color w:val="000000"/>
                <w:sz w:val="22"/>
                <w:szCs w:val="22"/>
              </w:rPr>
              <w:t>要求主板集成不少于32个内存插槽，要求</w:t>
            </w:r>
            <w:r>
              <w:rPr>
                <w:rFonts w:ascii="微软雅黑" w:eastAsia="微软雅黑" w:hAnsi="微软雅黑" w:hint="eastAsia"/>
                <w:sz w:val="22"/>
                <w:szCs w:val="22"/>
              </w:rPr>
              <w:t>≥</w:t>
            </w:r>
            <w:r>
              <w:rPr>
                <w:rFonts w:ascii="微软雅黑" w:eastAsia="微软雅黑" w:hAnsi="微软雅黑"/>
                <w:sz w:val="22"/>
                <w:szCs w:val="22"/>
              </w:rPr>
              <w:t>8</w:t>
            </w:r>
            <w:r>
              <w:rPr>
                <w:rFonts w:ascii="微软雅黑" w:eastAsia="微软雅黑" w:hAnsi="微软雅黑" w:hint="eastAsia"/>
                <w:sz w:val="22"/>
                <w:szCs w:val="22"/>
              </w:rPr>
              <w:t>条3</w:t>
            </w:r>
            <w:r>
              <w:rPr>
                <w:rFonts w:ascii="微软雅黑" w:eastAsia="微软雅黑" w:hAnsi="微软雅黑"/>
                <w:sz w:val="22"/>
                <w:szCs w:val="22"/>
              </w:rPr>
              <w:t>2</w:t>
            </w:r>
            <w:r>
              <w:rPr>
                <w:rFonts w:ascii="微软雅黑" w:eastAsia="微软雅黑" w:hAnsi="微软雅黑" w:hint="eastAsia"/>
                <w:sz w:val="22"/>
                <w:szCs w:val="22"/>
              </w:rPr>
              <w:t>GB DDR4-3200MHz内存；</w:t>
            </w:r>
            <w:r>
              <w:rPr>
                <w:rFonts w:ascii="微软雅黑" w:eastAsia="微软雅黑" w:hAnsi="微软雅黑" w:hint="eastAsia"/>
                <w:color w:val="000000"/>
                <w:sz w:val="22"/>
                <w:szCs w:val="22"/>
              </w:rPr>
              <w:br/>
              <w:t>具备内存ECC功能测试的专业能力(需提供证明材料加盖产品制造商公章或提供国家知识产权局颁发的证书)；</w:t>
            </w:r>
          </w:p>
        </w:tc>
      </w:tr>
      <w:tr w:rsidR="007B73A0" w14:paraId="5089713D" w14:textId="77777777">
        <w:tc>
          <w:tcPr>
            <w:tcW w:w="456" w:type="pct"/>
            <w:vAlign w:val="center"/>
          </w:tcPr>
          <w:p w14:paraId="2F880D9B" w14:textId="77777777" w:rsidR="007B73A0" w:rsidRDefault="007B73A0">
            <w:pPr>
              <w:pStyle w:val="aff1"/>
              <w:numPr>
                <w:ilvl w:val="0"/>
                <w:numId w:val="5"/>
              </w:numPr>
              <w:suppressAutoHyphens w:val="0"/>
              <w:jc w:val="center"/>
              <w:rPr>
                <w:rFonts w:ascii="宋体" w:hAnsi="宋体" w:hint="eastAsia"/>
              </w:rPr>
            </w:pPr>
          </w:p>
        </w:tc>
        <w:tc>
          <w:tcPr>
            <w:tcW w:w="691" w:type="pct"/>
            <w:vAlign w:val="center"/>
          </w:tcPr>
          <w:p w14:paraId="052C728B" w14:textId="01C74801" w:rsidR="007B73A0" w:rsidRDefault="00000000">
            <w:pPr>
              <w:jc w:val="left"/>
              <w:rPr>
                <w:rFonts w:ascii="宋体" w:hAnsi="宋体" w:hint="eastAsia"/>
              </w:rPr>
            </w:pPr>
            <w:r>
              <w:rPr>
                <w:rFonts w:ascii="微软雅黑" w:eastAsia="微软雅黑" w:hAnsi="微软雅黑" w:hint="eastAsia"/>
                <w:color w:val="000000"/>
                <w:sz w:val="22"/>
                <w:szCs w:val="22"/>
              </w:rPr>
              <w:t>本地存储</w:t>
            </w:r>
          </w:p>
        </w:tc>
        <w:tc>
          <w:tcPr>
            <w:tcW w:w="3851" w:type="pct"/>
            <w:vAlign w:val="center"/>
          </w:tcPr>
          <w:p w14:paraId="04F6AFF1" w14:textId="77777777" w:rsidR="007B73A0" w:rsidRDefault="00000000">
            <w:pPr>
              <w:rPr>
                <w:rFonts w:ascii="宋体" w:hAnsi="宋体" w:hint="eastAsia"/>
              </w:rPr>
            </w:pPr>
            <w:r>
              <w:rPr>
                <w:rFonts w:ascii="微软雅黑" w:eastAsia="微软雅黑" w:hAnsi="微软雅黑" w:hint="eastAsia"/>
                <w:sz w:val="22"/>
                <w:szCs w:val="22"/>
              </w:rPr>
              <w:t>配置：要求≥</w:t>
            </w:r>
            <w:r>
              <w:rPr>
                <w:rFonts w:ascii="微软雅黑" w:eastAsia="微软雅黑" w:hAnsi="微软雅黑"/>
                <w:sz w:val="22"/>
                <w:szCs w:val="22"/>
              </w:rPr>
              <w:t>4</w:t>
            </w:r>
            <w:r>
              <w:rPr>
                <w:rFonts w:ascii="微软雅黑" w:eastAsia="微软雅黑" w:hAnsi="微软雅黑" w:hint="eastAsia"/>
                <w:sz w:val="22"/>
                <w:szCs w:val="22"/>
              </w:rPr>
              <w:t>块</w:t>
            </w:r>
            <w:r>
              <w:rPr>
                <w:rFonts w:ascii="微软雅黑" w:eastAsia="微软雅黑" w:hAnsi="微软雅黑"/>
                <w:sz w:val="22"/>
                <w:szCs w:val="22"/>
              </w:rPr>
              <w:t>3.84T SATA SSD</w:t>
            </w:r>
            <w:r>
              <w:rPr>
                <w:rFonts w:ascii="微软雅黑" w:eastAsia="微软雅黑" w:hAnsi="微软雅黑" w:hint="eastAsia"/>
                <w:sz w:val="22"/>
                <w:szCs w:val="22"/>
              </w:rPr>
              <w:t>；</w:t>
            </w:r>
          </w:p>
        </w:tc>
      </w:tr>
      <w:tr w:rsidR="007B73A0" w14:paraId="74B7E150" w14:textId="77777777">
        <w:tc>
          <w:tcPr>
            <w:tcW w:w="456" w:type="pct"/>
            <w:vAlign w:val="center"/>
          </w:tcPr>
          <w:p w14:paraId="7252CDE6" w14:textId="77777777" w:rsidR="007B73A0" w:rsidRDefault="007B73A0">
            <w:pPr>
              <w:pStyle w:val="aff1"/>
              <w:numPr>
                <w:ilvl w:val="0"/>
                <w:numId w:val="5"/>
              </w:numPr>
              <w:suppressAutoHyphens w:val="0"/>
              <w:jc w:val="center"/>
              <w:rPr>
                <w:rFonts w:ascii="宋体" w:hAnsi="宋体" w:hint="eastAsia"/>
              </w:rPr>
            </w:pPr>
          </w:p>
        </w:tc>
        <w:tc>
          <w:tcPr>
            <w:tcW w:w="691" w:type="pct"/>
            <w:vAlign w:val="center"/>
          </w:tcPr>
          <w:p w14:paraId="4C4FA7AB" w14:textId="77777777" w:rsidR="007B73A0" w:rsidRDefault="00000000">
            <w:pPr>
              <w:jc w:val="left"/>
              <w:rPr>
                <w:rFonts w:ascii="微软雅黑" w:eastAsia="微软雅黑" w:hAnsi="微软雅黑" w:hint="eastAsia"/>
                <w:color w:val="000000"/>
                <w:sz w:val="22"/>
                <w:szCs w:val="22"/>
              </w:rPr>
            </w:pPr>
            <w:r>
              <w:rPr>
                <w:rFonts w:ascii="微软雅黑" w:eastAsia="微软雅黑" w:hAnsi="微软雅黑" w:hint="eastAsia"/>
                <w:color w:val="000000"/>
                <w:sz w:val="22"/>
                <w:szCs w:val="22"/>
              </w:rPr>
              <w:t>阵列卡</w:t>
            </w:r>
          </w:p>
        </w:tc>
        <w:tc>
          <w:tcPr>
            <w:tcW w:w="3851" w:type="pct"/>
            <w:vAlign w:val="center"/>
          </w:tcPr>
          <w:p w14:paraId="76C09779" w14:textId="77777777" w:rsidR="007B73A0" w:rsidRDefault="00000000">
            <w:pPr>
              <w:rPr>
                <w:rFonts w:ascii="微软雅黑" w:eastAsia="微软雅黑" w:hAnsi="微软雅黑" w:hint="eastAsia"/>
                <w:sz w:val="22"/>
                <w:szCs w:val="22"/>
              </w:rPr>
            </w:pPr>
            <w:r>
              <w:rPr>
                <w:rFonts w:ascii="微软雅黑" w:eastAsia="微软雅黑" w:hAnsi="微软雅黑" w:hint="eastAsia"/>
                <w:sz w:val="22"/>
                <w:szCs w:val="22"/>
              </w:rPr>
              <w:t>配置12Gbps SAS磁盘阵列控制器，支持Raid0/1/10/5/，支持磁盘镜像等功能；</w:t>
            </w:r>
          </w:p>
        </w:tc>
      </w:tr>
      <w:tr w:rsidR="007B73A0" w14:paraId="2FB22555" w14:textId="77777777">
        <w:tc>
          <w:tcPr>
            <w:tcW w:w="456" w:type="pct"/>
            <w:vAlign w:val="center"/>
          </w:tcPr>
          <w:p w14:paraId="4B86B386" w14:textId="77777777" w:rsidR="007B73A0" w:rsidRDefault="007B73A0">
            <w:pPr>
              <w:pStyle w:val="aff1"/>
              <w:numPr>
                <w:ilvl w:val="0"/>
                <w:numId w:val="5"/>
              </w:numPr>
              <w:suppressAutoHyphens w:val="0"/>
              <w:jc w:val="center"/>
              <w:rPr>
                <w:rFonts w:ascii="宋体" w:hAnsi="宋体" w:hint="eastAsia"/>
              </w:rPr>
            </w:pPr>
          </w:p>
        </w:tc>
        <w:tc>
          <w:tcPr>
            <w:tcW w:w="691" w:type="pct"/>
            <w:vAlign w:val="center"/>
          </w:tcPr>
          <w:p w14:paraId="0EBFC6BD" w14:textId="77777777" w:rsidR="007B73A0" w:rsidRDefault="00000000">
            <w:pPr>
              <w:jc w:val="left"/>
              <w:rPr>
                <w:rFonts w:ascii="宋体" w:hAnsi="宋体" w:hint="eastAsia"/>
              </w:rPr>
            </w:pPr>
            <w:r>
              <w:rPr>
                <w:rFonts w:ascii="微软雅黑" w:eastAsia="微软雅黑" w:hAnsi="微软雅黑" w:hint="eastAsia"/>
                <w:color w:val="000000"/>
                <w:sz w:val="22"/>
                <w:szCs w:val="22"/>
              </w:rPr>
              <w:t>I/O插槽</w:t>
            </w:r>
          </w:p>
        </w:tc>
        <w:tc>
          <w:tcPr>
            <w:tcW w:w="3851" w:type="pct"/>
            <w:vAlign w:val="center"/>
          </w:tcPr>
          <w:p w14:paraId="4505E7B7" w14:textId="77777777" w:rsidR="007B73A0" w:rsidRDefault="00000000">
            <w:pPr>
              <w:rPr>
                <w:rFonts w:ascii="宋体" w:hAnsi="宋体" w:hint="eastAsia"/>
              </w:rPr>
            </w:pPr>
            <w:r>
              <w:rPr>
                <w:rFonts w:ascii="微软雅黑" w:eastAsia="微软雅黑" w:hAnsi="微软雅黑" w:hint="eastAsia"/>
                <w:color w:val="000000"/>
                <w:sz w:val="22"/>
                <w:szCs w:val="22"/>
              </w:rPr>
              <w:t>最大支持11个PCIe槽位，包含1个OCP 3.0槽位和1个RAID</w:t>
            </w:r>
            <w:proofErr w:type="gramStart"/>
            <w:r>
              <w:rPr>
                <w:rFonts w:ascii="微软雅黑" w:eastAsia="微软雅黑" w:hAnsi="微软雅黑" w:hint="eastAsia"/>
                <w:color w:val="000000"/>
                <w:sz w:val="22"/>
                <w:szCs w:val="22"/>
              </w:rPr>
              <w:t>扣卡槽</w:t>
            </w:r>
            <w:proofErr w:type="gramEnd"/>
            <w:r>
              <w:rPr>
                <w:rFonts w:ascii="微软雅黑" w:eastAsia="微软雅黑" w:hAnsi="微软雅黑" w:hint="eastAsia"/>
                <w:color w:val="000000"/>
                <w:sz w:val="22"/>
                <w:szCs w:val="22"/>
              </w:rPr>
              <w:t>位；</w:t>
            </w:r>
            <w:r>
              <w:rPr>
                <w:rFonts w:ascii="微软雅黑" w:eastAsia="微软雅黑" w:hAnsi="微软雅黑" w:hint="eastAsia"/>
                <w:color w:val="000000"/>
                <w:sz w:val="22"/>
                <w:szCs w:val="22"/>
              </w:rPr>
              <w:lastRenderedPageBreak/>
              <w:t>支持</w:t>
            </w:r>
            <w:proofErr w:type="gramStart"/>
            <w:r>
              <w:rPr>
                <w:rFonts w:ascii="微软雅黑" w:eastAsia="微软雅黑" w:hAnsi="微软雅黑" w:hint="eastAsia"/>
                <w:color w:val="000000"/>
                <w:sz w:val="22"/>
                <w:szCs w:val="22"/>
              </w:rPr>
              <w:t>2个双宽</w:t>
            </w:r>
            <w:proofErr w:type="gramEnd"/>
            <w:r>
              <w:rPr>
                <w:rFonts w:ascii="微软雅黑" w:eastAsia="微软雅黑" w:hAnsi="微软雅黑" w:hint="eastAsia"/>
                <w:color w:val="000000"/>
                <w:sz w:val="22"/>
                <w:szCs w:val="22"/>
              </w:rPr>
              <w:t>GPU或</w:t>
            </w:r>
            <w:proofErr w:type="gramStart"/>
            <w:r>
              <w:rPr>
                <w:rFonts w:ascii="微软雅黑" w:eastAsia="微软雅黑" w:hAnsi="微软雅黑" w:hint="eastAsia"/>
                <w:color w:val="000000"/>
                <w:sz w:val="22"/>
                <w:szCs w:val="22"/>
              </w:rPr>
              <w:t>4个单宽</w:t>
            </w:r>
            <w:proofErr w:type="gramEnd"/>
            <w:r>
              <w:rPr>
                <w:rFonts w:ascii="微软雅黑" w:eastAsia="微软雅黑" w:hAnsi="微软雅黑" w:hint="eastAsia"/>
                <w:color w:val="000000"/>
                <w:sz w:val="22"/>
                <w:szCs w:val="22"/>
              </w:rPr>
              <w:t>GPU/显卡；要求2个A</w:t>
            </w:r>
            <w:r>
              <w:rPr>
                <w:rFonts w:ascii="微软雅黑" w:eastAsia="微软雅黑" w:hAnsi="微软雅黑"/>
                <w:color w:val="000000"/>
                <w:sz w:val="22"/>
                <w:szCs w:val="22"/>
              </w:rPr>
              <w:t>100 GPU 80GB 300W</w:t>
            </w:r>
            <w:r>
              <w:rPr>
                <w:rFonts w:ascii="微软雅黑" w:eastAsia="微软雅黑" w:hAnsi="微软雅黑" w:hint="eastAsia"/>
                <w:color w:val="000000"/>
                <w:sz w:val="22"/>
                <w:szCs w:val="22"/>
              </w:rPr>
              <w:t>；</w:t>
            </w:r>
          </w:p>
        </w:tc>
      </w:tr>
      <w:tr w:rsidR="007B73A0" w14:paraId="712EC964" w14:textId="77777777">
        <w:tc>
          <w:tcPr>
            <w:tcW w:w="456" w:type="pct"/>
            <w:vAlign w:val="center"/>
          </w:tcPr>
          <w:p w14:paraId="4167B1E8" w14:textId="77777777" w:rsidR="007B73A0" w:rsidRDefault="007B73A0">
            <w:pPr>
              <w:pStyle w:val="aff1"/>
              <w:numPr>
                <w:ilvl w:val="0"/>
                <w:numId w:val="5"/>
              </w:numPr>
              <w:suppressAutoHyphens w:val="0"/>
              <w:jc w:val="center"/>
              <w:rPr>
                <w:rFonts w:ascii="宋体" w:hAnsi="宋体" w:hint="eastAsia"/>
              </w:rPr>
            </w:pPr>
          </w:p>
        </w:tc>
        <w:tc>
          <w:tcPr>
            <w:tcW w:w="691" w:type="pct"/>
            <w:vAlign w:val="center"/>
          </w:tcPr>
          <w:p w14:paraId="1A3C5C99" w14:textId="77777777" w:rsidR="007B73A0" w:rsidRDefault="00000000">
            <w:pPr>
              <w:jc w:val="left"/>
              <w:rPr>
                <w:rFonts w:ascii="宋体" w:hAnsi="宋体" w:hint="eastAsia"/>
              </w:rPr>
            </w:pPr>
            <w:r>
              <w:rPr>
                <w:rFonts w:ascii="微软雅黑" w:eastAsia="微软雅黑" w:hAnsi="微软雅黑" w:hint="eastAsia"/>
                <w:color w:val="000000"/>
                <w:sz w:val="22"/>
                <w:szCs w:val="22"/>
              </w:rPr>
              <w:t>网络</w:t>
            </w:r>
          </w:p>
        </w:tc>
        <w:tc>
          <w:tcPr>
            <w:tcW w:w="3851" w:type="pct"/>
            <w:vAlign w:val="center"/>
          </w:tcPr>
          <w:p w14:paraId="5B53DBED" w14:textId="77777777" w:rsidR="007B73A0" w:rsidRDefault="00000000">
            <w:pPr>
              <w:rPr>
                <w:rFonts w:ascii="宋体" w:hAnsi="宋体" w:hint="eastAsia"/>
              </w:rPr>
            </w:pPr>
            <w:r>
              <w:rPr>
                <w:rFonts w:ascii="微软雅黑" w:eastAsia="微软雅黑" w:hAnsi="微软雅黑" w:hint="eastAsia"/>
                <w:color w:val="000000"/>
                <w:sz w:val="22"/>
                <w:szCs w:val="22"/>
              </w:rPr>
              <w:t>支持OCP网卡；要求</w:t>
            </w:r>
            <w:r>
              <w:rPr>
                <w:rFonts w:ascii="微软雅黑" w:eastAsia="微软雅黑" w:hAnsi="微软雅黑" w:hint="eastAsia"/>
                <w:sz w:val="22"/>
                <w:szCs w:val="22"/>
              </w:rPr>
              <w:t>≥</w:t>
            </w:r>
            <w:r>
              <w:rPr>
                <w:rFonts w:ascii="微软雅黑" w:eastAsia="微软雅黑" w:hAnsi="微软雅黑" w:hint="eastAsia"/>
                <w:color w:val="000000"/>
                <w:sz w:val="22"/>
                <w:szCs w:val="22"/>
              </w:rPr>
              <w:t>4个</w:t>
            </w:r>
            <w:proofErr w:type="gramStart"/>
            <w:r>
              <w:rPr>
                <w:rFonts w:ascii="微软雅黑" w:eastAsia="微软雅黑" w:hAnsi="微软雅黑" w:hint="eastAsia"/>
                <w:color w:val="000000"/>
                <w:sz w:val="22"/>
                <w:szCs w:val="22"/>
              </w:rPr>
              <w:t>千兆电口</w:t>
            </w:r>
            <w:proofErr w:type="gramEnd"/>
            <w:r>
              <w:rPr>
                <w:rFonts w:ascii="微软雅黑" w:eastAsia="微软雅黑" w:hAnsi="微软雅黑" w:hint="eastAsia"/>
                <w:color w:val="000000"/>
                <w:sz w:val="22"/>
                <w:szCs w:val="22"/>
              </w:rPr>
              <w:t>；配置1个独立硬件管理接口；</w:t>
            </w:r>
          </w:p>
        </w:tc>
      </w:tr>
      <w:tr w:rsidR="007B73A0" w14:paraId="4048D791" w14:textId="77777777">
        <w:tc>
          <w:tcPr>
            <w:tcW w:w="456" w:type="pct"/>
            <w:vAlign w:val="center"/>
          </w:tcPr>
          <w:p w14:paraId="6B028376" w14:textId="77777777" w:rsidR="007B73A0" w:rsidRDefault="007B73A0">
            <w:pPr>
              <w:pStyle w:val="aff1"/>
              <w:numPr>
                <w:ilvl w:val="0"/>
                <w:numId w:val="5"/>
              </w:numPr>
              <w:suppressAutoHyphens w:val="0"/>
              <w:jc w:val="center"/>
              <w:rPr>
                <w:rFonts w:ascii="宋体" w:hAnsi="宋体" w:hint="eastAsia"/>
              </w:rPr>
            </w:pPr>
          </w:p>
        </w:tc>
        <w:tc>
          <w:tcPr>
            <w:tcW w:w="691" w:type="pct"/>
            <w:vAlign w:val="center"/>
          </w:tcPr>
          <w:p w14:paraId="40C81DCE" w14:textId="552200F0" w:rsidR="007B73A0" w:rsidRDefault="00000000">
            <w:pPr>
              <w:jc w:val="left"/>
              <w:rPr>
                <w:rFonts w:ascii="宋体" w:hAnsi="宋体" w:hint="eastAsia"/>
              </w:rPr>
            </w:pPr>
            <w:r>
              <w:rPr>
                <w:rFonts w:ascii="微软雅黑" w:eastAsia="微软雅黑" w:hAnsi="微软雅黑" w:hint="eastAsia"/>
                <w:color w:val="000000"/>
                <w:sz w:val="22"/>
                <w:szCs w:val="22"/>
              </w:rPr>
              <w:t>服务器业务处理能力</w:t>
            </w:r>
          </w:p>
        </w:tc>
        <w:tc>
          <w:tcPr>
            <w:tcW w:w="3851" w:type="pct"/>
            <w:vAlign w:val="center"/>
          </w:tcPr>
          <w:p w14:paraId="4AA56F8E" w14:textId="148AE856" w:rsidR="007B73A0" w:rsidRDefault="00000000">
            <w:pPr>
              <w:rPr>
                <w:rFonts w:ascii="宋体" w:hAnsi="宋体" w:hint="eastAsia"/>
              </w:rPr>
            </w:pPr>
            <w:r>
              <w:rPr>
                <w:rFonts w:ascii="微软雅黑" w:eastAsia="微软雅黑" w:hAnsi="微软雅黑" w:hint="eastAsia"/>
                <w:color w:val="000000"/>
                <w:sz w:val="22"/>
                <w:szCs w:val="22"/>
              </w:rPr>
              <w:t>提供投标产品的SPECjbb2015-MulitJVM Results测试报告。参考性能值（Max-</w:t>
            </w:r>
            <w:proofErr w:type="spellStart"/>
            <w:r>
              <w:rPr>
                <w:rFonts w:ascii="微软雅黑" w:eastAsia="微软雅黑" w:hAnsi="微软雅黑" w:hint="eastAsia"/>
                <w:color w:val="000000"/>
                <w:sz w:val="22"/>
                <w:szCs w:val="22"/>
              </w:rPr>
              <w:t>jOPS</w:t>
            </w:r>
            <w:proofErr w:type="spellEnd"/>
            <w:r>
              <w:rPr>
                <w:rFonts w:ascii="微软雅黑" w:eastAsia="微软雅黑" w:hAnsi="微软雅黑" w:hint="eastAsia"/>
                <w:color w:val="000000"/>
                <w:sz w:val="22"/>
                <w:szCs w:val="22"/>
              </w:rPr>
              <w:t>字段）≥285000。报告的Company字段需与制造商英文名称一致，提供SPEC</w:t>
            </w:r>
            <w:proofErr w:type="gramStart"/>
            <w:r>
              <w:rPr>
                <w:rFonts w:ascii="微软雅黑" w:eastAsia="微软雅黑" w:hAnsi="微软雅黑" w:hint="eastAsia"/>
                <w:color w:val="000000"/>
                <w:sz w:val="22"/>
                <w:szCs w:val="22"/>
              </w:rPr>
              <w:t>官网相关</w:t>
            </w:r>
            <w:proofErr w:type="gramEnd"/>
            <w:r>
              <w:rPr>
                <w:rFonts w:ascii="微软雅黑" w:eastAsia="微软雅黑" w:hAnsi="微软雅黑" w:hint="eastAsia"/>
                <w:color w:val="000000"/>
                <w:sz w:val="22"/>
                <w:szCs w:val="22"/>
              </w:rPr>
              <w:t>内容截</w:t>
            </w:r>
            <w:proofErr w:type="gramStart"/>
            <w:r>
              <w:rPr>
                <w:rFonts w:ascii="微软雅黑" w:eastAsia="微软雅黑" w:hAnsi="微软雅黑" w:hint="eastAsia"/>
                <w:color w:val="000000"/>
                <w:sz w:val="22"/>
                <w:szCs w:val="22"/>
              </w:rPr>
              <w:t>图证明</w:t>
            </w:r>
            <w:proofErr w:type="gramEnd"/>
            <w:r>
              <w:rPr>
                <w:rFonts w:ascii="微软雅黑" w:eastAsia="微软雅黑" w:hAnsi="微软雅黑" w:hint="eastAsia"/>
                <w:color w:val="000000"/>
                <w:sz w:val="22"/>
                <w:szCs w:val="22"/>
              </w:rPr>
              <w:t>并加盖</w:t>
            </w:r>
            <w:r w:rsidR="00156D6C">
              <w:rPr>
                <w:rFonts w:ascii="微软雅黑" w:eastAsia="微软雅黑" w:hAnsi="微软雅黑" w:hint="eastAsia"/>
                <w:color w:val="000000"/>
                <w:sz w:val="22"/>
                <w:szCs w:val="22"/>
              </w:rPr>
              <w:t>供应商</w:t>
            </w:r>
            <w:r>
              <w:rPr>
                <w:rFonts w:ascii="微软雅黑" w:eastAsia="微软雅黑" w:hAnsi="微软雅黑" w:hint="eastAsia"/>
                <w:color w:val="000000"/>
                <w:sz w:val="22"/>
                <w:szCs w:val="22"/>
              </w:rPr>
              <w:t>公章。</w:t>
            </w:r>
          </w:p>
        </w:tc>
      </w:tr>
      <w:tr w:rsidR="007B73A0" w14:paraId="1DE4BA56" w14:textId="77777777">
        <w:tc>
          <w:tcPr>
            <w:tcW w:w="456" w:type="pct"/>
            <w:vAlign w:val="center"/>
          </w:tcPr>
          <w:p w14:paraId="6508DF4C" w14:textId="77777777" w:rsidR="007B73A0" w:rsidRDefault="007B73A0">
            <w:pPr>
              <w:pStyle w:val="aff1"/>
              <w:numPr>
                <w:ilvl w:val="0"/>
                <w:numId w:val="5"/>
              </w:numPr>
              <w:suppressAutoHyphens w:val="0"/>
              <w:jc w:val="center"/>
              <w:rPr>
                <w:rFonts w:ascii="宋体" w:hAnsi="宋体" w:hint="eastAsia"/>
              </w:rPr>
            </w:pPr>
          </w:p>
        </w:tc>
        <w:tc>
          <w:tcPr>
            <w:tcW w:w="691" w:type="pct"/>
            <w:vAlign w:val="center"/>
          </w:tcPr>
          <w:p w14:paraId="0BD7D232" w14:textId="77777777" w:rsidR="007B73A0" w:rsidRDefault="00000000">
            <w:pPr>
              <w:jc w:val="left"/>
              <w:rPr>
                <w:rFonts w:ascii="宋体" w:hAnsi="宋体" w:hint="eastAsia"/>
              </w:rPr>
            </w:pPr>
            <w:r>
              <w:rPr>
                <w:rFonts w:ascii="微软雅黑" w:eastAsia="微软雅黑" w:hAnsi="微软雅黑" w:hint="eastAsia"/>
                <w:color w:val="000000"/>
                <w:sz w:val="22"/>
                <w:szCs w:val="22"/>
              </w:rPr>
              <w:t>监控管理</w:t>
            </w:r>
          </w:p>
        </w:tc>
        <w:tc>
          <w:tcPr>
            <w:tcW w:w="3851" w:type="pct"/>
            <w:vAlign w:val="center"/>
          </w:tcPr>
          <w:p w14:paraId="1CDFA414" w14:textId="77777777" w:rsidR="007B73A0" w:rsidRDefault="00000000">
            <w:pPr>
              <w:rPr>
                <w:rFonts w:ascii="宋体" w:hAnsi="宋体" w:hint="eastAsia"/>
              </w:rPr>
            </w:pPr>
            <w:r>
              <w:rPr>
                <w:rFonts w:ascii="微软雅黑" w:eastAsia="微软雅黑" w:hAnsi="微软雅黑" w:hint="eastAsia"/>
                <w:color w:val="000000"/>
                <w:sz w:val="22"/>
                <w:szCs w:val="22"/>
              </w:rPr>
              <w:t>采用高级服务器管理模块，提供远程管理和远程诊断功能，支持IPMI、SNMP、Redfish和KVM over IP，支持5个USB3.0、2个VGA接口；</w:t>
            </w:r>
          </w:p>
        </w:tc>
      </w:tr>
      <w:tr w:rsidR="007B73A0" w14:paraId="50FE2C82" w14:textId="77777777">
        <w:tc>
          <w:tcPr>
            <w:tcW w:w="456" w:type="pct"/>
            <w:vAlign w:val="center"/>
          </w:tcPr>
          <w:p w14:paraId="16114178" w14:textId="77777777" w:rsidR="007B73A0" w:rsidRDefault="007B73A0">
            <w:pPr>
              <w:pStyle w:val="aff1"/>
              <w:numPr>
                <w:ilvl w:val="0"/>
                <w:numId w:val="5"/>
              </w:numPr>
              <w:suppressAutoHyphens w:val="0"/>
              <w:jc w:val="center"/>
              <w:rPr>
                <w:rFonts w:ascii="宋体" w:hAnsi="宋体" w:hint="eastAsia"/>
              </w:rPr>
            </w:pPr>
          </w:p>
        </w:tc>
        <w:tc>
          <w:tcPr>
            <w:tcW w:w="691" w:type="pct"/>
            <w:vAlign w:val="center"/>
          </w:tcPr>
          <w:p w14:paraId="40322FF3" w14:textId="77777777" w:rsidR="007B73A0" w:rsidRDefault="00000000">
            <w:pPr>
              <w:jc w:val="left"/>
              <w:rPr>
                <w:rFonts w:ascii="宋体" w:hAnsi="宋体" w:hint="eastAsia"/>
              </w:rPr>
            </w:pPr>
            <w:r>
              <w:rPr>
                <w:rFonts w:ascii="微软雅黑" w:eastAsia="微软雅黑" w:hAnsi="微软雅黑" w:hint="eastAsia"/>
                <w:color w:val="000000"/>
                <w:sz w:val="22"/>
                <w:szCs w:val="22"/>
              </w:rPr>
              <w:t>电源</w:t>
            </w:r>
          </w:p>
        </w:tc>
        <w:tc>
          <w:tcPr>
            <w:tcW w:w="3851" w:type="pct"/>
            <w:vAlign w:val="center"/>
          </w:tcPr>
          <w:p w14:paraId="054B84B9" w14:textId="77777777" w:rsidR="007B73A0" w:rsidRDefault="00000000">
            <w:pPr>
              <w:rPr>
                <w:rFonts w:ascii="宋体" w:hAnsi="宋体" w:hint="eastAsia"/>
              </w:rPr>
            </w:pPr>
            <w:r>
              <w:rPr>
                <w:rFonts w:ascii="微软雅黑" w:eastAsia="微软雅黑" w:hAnsi="微软雅黑" w:hint="eastAsia"/>
                <w:color w:val="000000"/>
                <w:sz w:val="22"/>
                <w:szCs w:val="22"/>
              </w:rPr>
              <w:t>配置冗余热插拔电源，支持功耗感知技术；要求</w:t>
            </w:r>
            <w:r>
              <w:rPr>
                <w:rFonts w:ascii="微软雅黑" w:eastAsia="微软雅黑" w:hAnsi="微软雅黑" w:hint="eastAsia"/>
                <w:sz w:val="22"/>
                <w:szCs w:val="22"/>
              </w:rPr>
              <w:t>≥1</w:t>
            </w:r>
            <w:r>
              <w:rPr>
                <w:rFonts w:ascii="微软雅黑" w:eastAsia="微软雅黑" w:hAnsi="微软雅黑"/>
                <w:sz w:val="22"/>
                <w:szCs w:val="22"/>
              </w:rPr>
              <w:t>600W</w:t>
            </w:r>
            <w:r>
              <w:rPr>
                <w:rFonts w:ascii="微软雅黑" w:eastAsia="微软雅黑" w:hAnsi="微软雅黑" w:hint="eastAsia"/>
                <w:sz w:val="22"/>
                <w:szCs w:val="22"/>
              </w:rPr>
              <w:t>冗余电源</w:t>
            </w:r>
          </w:p>
        </w:tc>
      </w:tr>
      <w:tr w:rsidR="007B73A0" w14:paraId="5232CDDC" w14:textId="77777777">
        <w:tc>
          <w:tcPr>
            <w:tcW w:w="456" w:type="pct"/>
            <w:vAlign w:val="center"/>
          </w:tcPr>
          <w:p w14:paraId="033CC10E" w14:textId="77777777" w:rsidR="007B73A0" w:rsidRDefault="007B73A0">
            <w:pPr>
              <w:pStyle w:val="aff1"/>
              <w:numPr>
                <w:ilvl w:val="0"/>
                <w:numId w:val="5"/>
              </w:numPr>
              <w:suppressAutoHyphens w:val="0"/>
              <w:jc w:val="center"/>
              <w:rPr>
                <w:rFonts w:ascii="宋体" w:hAnsi="宋体" w:hint="eastAsia"/>
              </w:rPr>
            </w:pPr>
          </w:p>
        </w:tc>
        <w:tc>
          <w:tcPr>
            <w:tcW w:w="691" w:type="pct"/>
            <w:vAlign w:val="center"/>
          </w:tcPr>
          <w:p w14:paraId="03A46C6C" w14:textId="77777777" w:rsidR="007B73A0" w:rsidRDefault="00000000">
            <w:pPr>
              <w:jc w:val="left"/>
              <w:rPr>
                <w:rFonts w:ascii="宋体" w:hAnsi="宋体" w:hint="eastAsia"/>
              </w:rPr>
            </w:pPr>
            <w:r>
              <w:rPr>
                <w:rFonts w:ascii="微软雅黑" w:eastAsia="微软雅黑" w:hAnsi="微软雅黑" w:hint="eastAsia"/>
                <w:color w:val="000000"/>
                <w:sz w:val="22"/>
                <w:szCs w:val="22"/>
              </w:rPr>
              <w:t>管理</w:t>
            </w:r>
          </w:p>
        </w:tc>
        <w:tc>
          <w:tcPr>
            <w:tcW w:w="3851" w:type="pct"/>
            <w:vAlign w:val="center"/>
          </w:tcPr>
          <w:p w14:paraId="2664F31F" w14:textId="77777777" w:rsidR="007B73A0" w:rsidRDefault="00000000">
            <w:pPr>
              <w:rPr>
                <w:rFonts w:ascii="宋体" w:hAnsi="宋体" w:hint="eastAsia"/>
              </w:rPr>
            </w:pPr>
            <w:r>
              <w:rPr>
                <w:rFonts w:ascii="微软雅黑" w:eastAsia="微软雅黑" w:hAnsi="微软雅黑" w:hint="eastAsia"/>
                <w:color w:val="000000"/>
                <w:sz w:val="22"/>
                <w:szCs w:val="22"/>
              </w:rPr>
              <w:t>提供服务器集群管理软件，支持对所纳管的服务器远程虚拟KVM一键化接入，无需额外输入BMC用户名、密码，具备虚拟KVM的各项功能；</w:t>
            </w:r>
          </w:p>
        </w:tc>
      </w:tr>
      <w:tr w:rsidR="007B73A0" w14:paraId="5F4DBD90" w14:textId="77777777">
        <w:tc>
          <w:tcPr>
            <w:tcW w:w="456" w:type="pct"/>
            <w:vAlign w:val="center"/>
          </w:tcPr>
          <w:p w14:paraId="5270336F" w14:textId="77777777" w:rsidR="007B73A0" w:rsidRDefault="007B73A0">
            <w:pPr>
              <w:pStyle w:val="aff1"/>
              <w:numPr>
                <w:ilvl w:val="0"/>
                <w:numId w:val="5"/>
              </w:numPr>
              <w:suppressAutoHyphens w:val="0"/>
              <w:jc w:val="center"/>
              <w:rPr>
                <w:rFonts w:ascii="宋体" w:hAnsi="宋体" w:hint="eastAsia"/>
              </w:rPr>
            </w:pPr>
          </w:p>
        </w:tc>
        <w:tc>
          <w:tcPr>
            <w:tcW w:w="691" w:type="pct"/>
            <w:vAlign w:val="center"/>
          </w:tcPr>
          <w:p w14:paraId="16D3B632" w14:textId="2FFFDA00" w:rsidR="007B73A0" w:rsidRDefault="00000000">
            <w:pPr>
              <w:jc w:val="left"/>
              <w:rPr>
                <w:rFonts w:ascii="宋体" w:hAnsi="宋体" w:hint="eastAsia"/>
              </w:rPr>
            </w:pPr>
            <w:r>
              <w:rPr>
                <w:rFonts w:ascii="微软雅黑" w:eastAsia="微软雅黑" w:hAnsi="微软雅黑" w:hint="eastAsia"/>
                <w:color w:val="000000"/>
                <w:sz w:val="22"/>
                <w:szCs w:val="22"/>
              </w:rPr>
              <w:t>静电防护资质</w:t>
            </w:r>
          </w:p>
        </w:tc>
        <w:tc>
          <w:tcPr>
            <w:tcW w:w="3851" w:type="pct"/>
            <w:vAlign w:val="center"/>
          </w:tcPr>
          <w:p w14:paraId="35D6F625" w14:textId="77777777" w:rsidR="007B73A0" w:rsidRDefault="00000000">
            <w:pPr>
              <w:rPr>
                <w:rFonts w:ascii="宋体" w:hAnsi="宋体" w:hint="eastAsia"/>
              </w:rPr>
            </w:pPr>
            <w:r>
              <w:rPr>
                <w:rFonts w:ascii="微软雅黑" w:eastAsia="微软雅黑" w:hAnsi="微软雅黑" w:hint="eastAsia"/>
                <w:color w:val="000000"/>
                <w:sz w:val="22"/>
                <w:szCs w:val="22"/>
              </w:rPr>
              <w:t>为保障产品的生产过程标准规范，设备原厂需通过IECQ ESD静电防护标准认证，需提供认证证书复印件或全国认证认可信息公共服务平台（http://cx.cnca.cn/CertECloud/index/index/page）查询结果截图并加盖厂商公章。</w:t>
            </w:r>
          </w:p>
        </w:tc>
      </w:tr>
      <w:tr w:rsidR="007B73A0" w14:paraId="192C8559" w14:textId="77777777">
        <w:tc>
          <w:tcPr>
            <w:tcW w:w="456" w:type="pct"/>
            <w:vAlign w:val="center"/>
          </w:tcPr>
          <w:p w14:paraId="67EFE6AF" w14:textId="77777777" w:rsidR="007B73A0" w:rsidRDefault="007B73A0">
            <w:pPr>
              <w:pStyle w:val="aff1"/>
              <w:numPr>
                <w:ilvl w:val="0"/>
                <w:numId w:val="5"/>
              </w:numPr>
              <w:suppressAutoHyphens w:val="0"/>
              <w:jc w:val="center"/>
              <w:rPr>
                <w:rFonts w:ascii="宋体" w:hAnsi="宋体" w:hint="eastAsia"/>
              </w:rPr>
            </w:pPr>
          </w:p>
        </w:tc>
        <w:tc>
          <w:tcPr>
            <w:tcW w:w="691" w:type="pct"/>
            <w:vAlign w:val="center"/>
          </w:tcPr>
          <w:p w14:paraId="03C53C85" w14:textId="055AF2AB" w:rsidR="007B73A0" w:rsidRDefault="00000000">
            <w:pPr>
              <w:jc w:val="left"/>
              <w:rPr>
                <w:rFonts w:ascii="宋体" w:hAnsi="宋体" w:hint="eastAsia"/>
              </w:rPr>
            </w:pPr>
            <w:r>
              <w:rPr>
                <w:rFonts w:ascii="微软雅黑" w:eastAsia="微软雅黑" w:hAnsi="微软雅黑" w:hint="eastAsia"/>
                <w:color w:val="000000"/>
                <w:sz w:val="22"/>
                <w:szCs w:val="22"/>
              </w:rPr>
              <w:t>可靠性</w:t>
            </w:r>
          </w:p>
        </w:tc>
        <w:tc>
          <w:tcPr>
            <w:tcW w:w="3851" w:type="pct"/>
            <w:vAlign w:val="center"/>
          </w:tcPr>
          <w:p w14:paraId="6D03E652" w14:textId="77777777" w:rsidR="007B73A0" w:rsidRDefault="00000000">
            <w:pPr>
              <w:rPr>
                <w:rFonts w:ascii="宋体" w:hAnsi="宋体" w:hint="eastAsia"/>
              </w:rPr>
            </w:pPr>
            <w:r>
              <w:rPr>
                <w:rFonts w:ascii="微软雅黑" w:eastAsia="微软雅黑" w:hAnsi="微软雅黑" w:hint="eastAsia"/>
                <w:color w:val="000000"/>
                <w:sz w:val="22"/>
                <w:szCs w:val="22"/>
              </w:rPr>
              <w:t>为确保产品在突发环境下可以稳定工作，所投产</w:t>
            </w:r>
            <w:proofErr w:type="gramStart"/>
            <w:r>
              <w:rPr>
                <w:rFonts w:ascii="微软雅黑" w:eastAsia="微软雅黑" w:hAnsi="微软雅黑" w:hint="eastAsia"/>
                <w:color w:val="000000"/>
                <w:sz w:val="22"/>
                <w:szCs w:val="22"/>
              </w:rPr>
              <w:t>品通过</w:t>
            </w:r>
            <w:proofErr w:type="gramEnd"/>
            <w:r>
              <w:rPr>
                <w:rFonts w:ascii="微软雅黑" w:eastAsia="微软雅黑" w:hAnsi="微软雅黑" w:hint="eastAsia"/>
                <w:color w:val="000000"/>
                <w:sz w:val="22"/>
                <w:szCs w:val="22"/>
              </w:rPr>
              <w:t>CMA或CNAS认证检测机构所鉴定的9烈度抗震性能检测，并提供相关证书或统一查询平台截图并加盖厂商公章。</w:t>
            </w:r>
          </w:p>
        </w:tc>
      </w:tr>
      <w:tr w:rsidR="007B73A0" w14:paraId="69855E36" w14:textId="77777777">
        <w:tc>
          <w:tcPr>
            <w:tcW w:w="456" w:type="pct"/>
            <w:vAlign w:val="center"/>
          </w:tcPr>
          <w:p w14:paraId="3F59D4C7" w14:textId="77777777" w:rsidR="007B73A0" w:rsidRDefault="007B73A0">
            <w:pPr>
              <w:pStyle w:val="aff1"/>
              <w:numPr>
                <w:ilvl w:val="0"/>
                <w:numId w:val="5"/>
              </w:numPr>
              <w:suppressAutoHyphens w:val="0"/>
              <w:jc w:val="center"/>
              <w:rPr>
                <w:rFonts w:ascii="宋体" w:hAnsi="宋体" w:hint="eastAsia"/>
              </w:rPr>
            </w:pPr>
          </w:p>
        </w:tc>
        <w:tc>
          <w:tcPr>
            <w:tcW w:w="691" w:type="pct"/>
            <w:vAlign w:val="center"/>
          </w:tcPr>
          <w:p w14:paraId="739FF922" w14:textId="0D1C343C" w:rsidR="007B73A0" w:rsidRDefault="00000000">
            <w:pPr>
              <w:jc w:val="left"/>
              <w:rPr>
                <w:rFonts w:ascii="宋体" w:hAnsi="宋体" w:hint="eastAsia"/>
              </w:rPr>
            </w:pPr>
            <w:r>
              <w:rPr>
                <w:rFonts w:ascii="微软雅黑" w:eastAsia="微软雅黑" w:hAnsi="微软雅黑" w:hint="eastAsia"/>
                <w:color w:val="000000"/>
                <w:sz w:val="22"/>
                <w:szCs w:val="22"/>
              </w:rPr>
              <w:t>安全性</w:t>
            </w:r>
          </w:p>
        </w:tc>
        <w:tc>
          <w:tcPr>
            <w:tcW w:w="3851" w:type="pct"/>
            <w:vAlign w:val="center"/>
          </w:tcPr>
          <w:p w14:paraId="6DBB8E46" w14:textId="77777777" w:rsidR="007B73A0" w:rsidRDefault="00000000">
            <w:pPr>
              <w:rPr>
                <w:rFonts w:ascii="宋体" w:hAnsi="宋体" w:hint="eastAsia"/>
              </w:rPr>
            </w:pPr>
            <w:r>
              <w:rPr>
                <w:rFonts w:ascii="微软雅黑" w:eastAsia="微软雅黑" w:hAnsi="微软雅黑" w:hint="eastAsia"/>
                <w:color w:val="000000"/>
                <w:sz w:val="22"/>
                <w:szCs w:val="22"/>
              </w:rPr>
              <w:t>为保证数据存储服务器的安全性，要求所投数据存储服务器型号通过GB/T39680-2020《信息安全技术 服务器安全技术要求和测评准则》（增强级）认证，需要提供证书复印件并加盖设备厂商公章证明</w:t>
            </w:r>
          </w:p>
        </w:tc>
      </w:tr>
      <w:tr w:rsidR="007B73A0" w14:paraId="0652578E" w14:textId="77777777">
        <w:tc>
          <w:tcPr>
            <w:tcW w:w="456" w:type="pct"/>
            <w:vAlign w:val="center"/>
          </w:tcPr>
          <w:p w14:paraId="0D2DF574" w14:textId="77777777" w:rsidR="007B73A0" w:rsidRDefault="007B73A0">
            <w:pPr>
              <w:pStyle w:val="aff1"/>
              <w:numPr>
                <w:ilvl w:val="0"/>
                <w:numId w:val="5"/>
              </w:numPr>
              <w:suppressAutoHyphens w:val="0"/>
              <w:jc w:val="center"/>
              <w:rPr>
                <w:rFonts w:ascii="宋体" w:hAnsi="宋体" w:hint="eastAsia"/>
              </w:rPr>
            </w:pPr>
          </w:p>
        </w:tc>
        <w:tc>
          <w:tcPr>
            <w:tcW w:w="691" w:type="pct"/>
            <w:vAlign w:val="center"/>
          </w:tcPr>
          <w:p w14:paraId="37980224" w14:textId="0E0C986C" w:rsidR="007B73A0" w:rsidRDefault="00000000">
            <w:pPr>
              <w:jc w:val="left"/>
              <w:rPr>
                <w:rFonts w:ascii="宋体" w:hAnsi="宋体" w:hint="eastAsia"/>
              </w:rPr>
            </w:pPr>
            <w:r>
              <w:rPr>
                <w:rFonts w:ascii="微软雅黑" w:eastAsia="微软雅黑" w:hAnsi="微软雅黑" w:hint="eastAsia"/>
                <w:color w:val="000000"/>
                <w:sz w:val="22"/>
                <w:szCs w:val="22"/>
              </w:rPr>
              <w:t>固件安全</w:t>
            </w:r>
          </w:p>
        </w:tc>
        <w:tc>
          <w:tcPr>
            <w:tcW w:w="3851" w:type="pct"/>
            <w:vAlign w:val="center"/>
          </w:tcPr>
          <w:p w14:paraId="484ADF15" w14:textId="77777777" w:rsidR="007B73A0" w:rsidRDefault="00000000">
            <w:pPr>
              <w:rPr>
                <w:rFonts w:ascii="宋体" w:hAnsi="宋体" w:hint="eastAsia"/>
              </w:rPr>
            </w:pPr>
            <w:r>
              <w:rPr>
                <w:rFonts w:ascii="微软雅黑" w:eastAsia="微软雅黑" w:hAnsi="微软雅黑" w:hint="eastAsia"/>
                <w:color w:val="000000"/>
                <w:sz w:val="22"/>
                <w:szCs w:val="22"/>
              </w:rPr>
              <w:t xml:space="preserve"> 服务器监控管理系统固件安全性强，符合服务器带外管理模块固件安全技术要求，获得EAL4评估保障级认证；提供所投服务器品牌的服务器监控管理系统固件的认证证书复印件。</w:t>
            </w:r>
          </w:p>
        </w:tc>
      </w:tr>
    </w:tbl>
    <w:p w14:paraId="67243892" w14:textId="77777777" w:rsidR="007B73A0" w:rsidRDefault="00000000">
      <w:pPr>
        <w:pStyle w:val="2"/>
        <w:spacing w:line="360" w:lineRule="auto"/>
        <w:rPr>
          <w:rFonts w:ascii="宋体" w:eastAsia="宋体" w:hAnsi="宋体" w:cs="宋体" w:hint="eastAsia"/>
          <w:sz w:val="21"/>
          <w:szCs w:val="21"/>
        </w:rPr>
      </w:pPr>
      <w:r>
        <w:rPr>
          <w:rFonts w:ascii="宋体" w:eastAsia="宋体" w:hAnsi="宋体" w:cs="宋体" w:hint="eastAsia"/>
          <w:sz w:val="21"/>
          <w:szCs w:val="21"/>
        </w:rPr>
        <w:t>(四)项目实施要求</w:t>
      </w:r>
    </w:p>
    <w:p w14:paraId="104EA2AB" w14:textId="77777777" w:rsidR="007B73A0" w:rsidRDefault="00000000">
      <w:pPr>
        <w:spacing w:after="60" w:line="360" w:lineRule="auto"/>
        <w:ind w:left="420"/>
        <w:rPr>
          <w:rFonts w:ascii="宋体" w:hAnsi="宋体" w:hint="eastAsia"/>
          <w:b/>
          <w:szCs w:val="21"/>
        </w:rPr>
      </w:pPr>
      <w:r>
        <w:rPr>
          <w:rFonts w:ascii="宋体" w:hAnsi="宋体"/>
          <w:b/>
          <w:szCs w:val="21"/>
        </w:rPr>
        <w:t>1</w:t>
      </w:r>
      <w:r>
        <w:rPr>
          <w:rFonts w:ascii="宋体" w:hAnsi="宋体" w:hint="eastAsia"/>
          <w:b/>
          <w:szCs w:val="21"/>
        </w:rPr>
        <w:t>、设备安装</w:t>
      </w:r>
    </w:p>
    <w:p w14:paraId="57D58110" w14:textId="77777777" w:rsidR="007B73A0" w:rsidRDefault="00000000">
      <w:pPr>
        <w:spacing w:line="360" w:lineRule="auto"/>
        <w:ind w:firstLineChars="200" w:firstLine="420"/>
        <w:rPr>
          <w:rFonts w:ascii="宋体" w:hAnsi="宋体" w:hint="eastAsia"/>
          <w:szCs w:val="21"/>
        </w:rPr>
      </w:pPr>
      <w:r>
        <w:rPr>
          <w:rFonts w:ascii="宋体" w:hAnsi="宋体" w:hint="eastAsia"/>
          <w:szCs w:val="21"/>
        </w:rPr>
        <w:t>为了提供最高的可靠性和安全性，最大限度降低生产环境的停机风险，硬件配置和架构必须完整、合理、安全、可靠。供应商必须向采购人提供本项目采购的所有硬件的安装和维护服务的全部内容，并在需要的时候配合设备使用单位完成整个系统的联调工作。</w:t>
      </w:r>
    </w:p>
    <w:p w14:paraId="0856404F" w14:textId="14402AAC" w:rsidR="007B73A0" w:rsidRDefault="00000000">
      <w:pPr>
        <w:spacing w:line="360" w:lineRule="auto"/>
        <w:ind w:firstLineChars="200" w:firstLine="420"/>
        <w:rPr>
          <w:rFonts w:ascii="宋体" w:hAnsi="宋体" w:hint="eastAsia"/>
          <w:szCs w:val="21"/>
        </w:rPr>
      </w:pPr>
      <w:r>
        <w:rPr>
          <w:rFonts w:ascii="宋体" w:hAnsi="宋体" w:hint="eastAsia"/>
          <w:szCs w:val="21"/>
        </w:rPr>
        <w:t>若本项目采购的设备产品等方面的配置或要求中出现不合理或不完整的问题时，供应商有责任和义务在文件中提出补充修改方案并征得采购人同意后付诸实施。项目集成实施后不能影响系统整体性能。</w:t>
      </w:r>
    </w:p>
    <w:p w14:paraId="6984D578" w14:textId="77777777" w:rsidR="007B73A0" w:rsidRDefault="00000000">
      <w:pPr>
        <w:spacing w:after="60" w:line="360" w:lineRule="auto"/>
        <w:ind w:left="420"/>
        <w:rPr>
          <w:rFonts w:ascii="宋体" w:hAnsi="宋体" w:hint="eastAsia"/>
          <w:b/>
          <w:szCs w:val="21"/>
        </w:rPr>
      </w:pPr>
      <w:r>
        <w:rPr>
          <w:rFonts w:ascii="宋体" w:hAnsi="宋体"/>
          <w:b/>
          <w:szCs w:val="21"/>
        </w:rPr>
        <w:t>2</w:t>
      </w:r>
      <w:r>
        <w:rPr>
          <w:rFonts w:ascii="宋体" w:hAnsi="宋体" w:hint="eastAsia"/>
          <w:b/>
          <w:szCs w:val="21"/>
        </w:rPr>
        <w:t>、施工要求</w:t>
      </w:r>
    </w:p>
    <w:p w14:paraId="35F9149F" w14:textId="77777777" w:rsidR="007B73A0" w:rsidRDefault="00000000">
      <w:pPr>
        <w:spacing w:line="360" w:lineRule="auto"/>
        <w:ind w:firstLineChars="200" w:firstLine="420"/>
        <w:rPr>
          <w:rFonts w:ascii="宋体" w:hAnsi="宋体" w:hint="eastAsia"/>
          <w:szCs w:val="21"/>
        </w:rPr>
      </w:pPr>
      <w:r>
        <w:rPr>
          <w:rFonts w:ascii="宋体" w:hAnsi="宋体" w:hint="eastAsia"/>
          <w:szCs w:val="21"/>
        </w:rPr>
        <w:lastRenderedPageBreak/>
        <w:t>1）供应商应本着认真负责态度，组织技术队伍，做好项目的整体实施方案，项目在实施过程要求有工作记录，项目实施完成后实施过程工作记录交院方一份。</w:t>
      </w:r>
    </w:p>
    <w:p w14:paraId="66EFC417" w14:textId="77777777" w:rsidR="007B73A0" w:rsidRDefault="00000000">
      <w:pPr>
        <w:spacing w:line="360" w:lineRule="auto"/>
        <w:ind w:firstLineChars="200" w:firstLine="420"/>
        <w:rPr>
          <w:rFonts w:ascii="宋体" w:hAnsi="宋体" w:hint="eastAsia"/>
          <w:szCs w:val="21"/>
        </w:rPr>
      </w:pPr>
      <w:r>
        <w:rPr>
          <w:rFonts w:ascii="宋体" w:hAnsi="宋体" w:hint="eastAsia"/>
          <w:szCs w:val="21"/>
        </w:rPr>
        <w:t>2）供应商应提供项目实施后系统上线运行应急保障措施，要求的售后技术支持的计划与措施（包括：培训和承诺）。</w:t>
      </w:r>
    </w:p>
    <w:p w14:paraId="5A7DCBD3" w14:textId="77777777" w:rsidR="007B73A0" w:rsidRDefault="00000000">
      <w:pPr>
        <w:spacing w:line="360" w:lineRule="auto"/>
        <w:ind w:firstLineChars="200" w:firstLine="420"/>
        <w:rPr>
          <w:rFonts w:ascii="宋体" w:hAnsi="宋体" w:hint="eastAsia"/>
          <w:szCs w:val="21"/>
        </w:rPr>
      </w:pPr>
      <w:r>
        <w:rPr>
          <w:rFonts w:ascii="宋体" w:hAnsi="宋体" w:hint="eastAsia"/>
          <w:szCs w:val="21"/>
        </w:rPr>
        <w:t>3）安装调试在设备到货后5个工作日内开始进行。</w:t>
      </w:r>
    </w:p>
    <w:p w14:paraId="53527397" w14:textId="77777777" w:rsidR="007B73A0" w:rsidRDefault="00000000">
      <w:pPr>
        <w:spacing w:line="360" w:lineRule="auto"/>
        <w:ind w:firstLineChars="200" w:firstLine="420"/>
        <w:rPr>
          <w:rFonts w:ascii="宋体" w:hAnsi="宋体" w:hint="eastAsia"/>
          <w:szCs w:val="21"/>
        </w:rPr>
      </w:pPr>
      <w:r>
        <w:rPr>
          <w:rFonts w:ascii="宋体" w:hAnsi="宋体" w:hint="eastAsia"/>
          <w:szCs w:val="21"/>
        </w:rPr>
        <w:t>4）实施工期要求不能影响医院正常业务的使用，工期为从合同签订日起，60个工作日内部署完成。</w:t>
      </w:r>
    </w:p>
    <w:p w14:paraId="2BE8DD19" w14:textId="7CB1CE3D" w:rsidR="007B73A0" w:rsidRDefault="00000000">
      <w:pPr>
        <w:spacing w:line="360" w:lineRule="auto"/>
        <w:ind w:firstLineChars="200" w:firstLine="420"/>
        <w:rPr>
          <w:rFonts w:ascii="宋体" w:hAnsi="宋体" w:hint="eastAsia"/>
          <w:szCs w:val="21"/>
        </w:rPr>
      </w:pPr>
      <w:r>
        <w:rPr>
          <w:rFonts w:ascii="宋体" w:hAnsi="宋体" w:hint="eastAsia"/>
          <w:szCs w:val="21"/>
        </w:rPr>
        <w:t>5）所有设备均须由</w:t>
      </w:r>
      <w:r w:rsidR="000D5E3F">
        <w:rPr>
          <w:rFonts w:ascii="宋体" w:hAnsi="宋体" w:hint="eastAsia"/>
          <w:szCs w:val="21"/>
        </w:rPr>
        <w:t>供应商</w:t>
      </w:r>
      <w:r>
        <w:rPr>
          <w:rFonts w:ascii="宋体" w:hAnsi="宋体" w:hint="eastAsia"/>
          <w:szCs w:val="21"/>
        </w:rPr>
        <w:t>送货上门并安装调试，用户不再支付任何费用。</w:t>
      </w:r>
    </w:p>
    <w:p w14:paraId="29819928" w14:textId="77777777" w:rsidR="007B73A0" w:rsidRDefault="00000000">
      <w:pPr>
        <w:spacing w:line="360" w:lineRule="auto"/>
        <w:ind w:firstLineChars="200" w:firstLine="420"/>
        <w:rPr>
          <w:rFonts w:ascii="宋体" w:hAnsi="宋体" w:hint="eastAsia"/>
          <w:szCs w:val="21"/>
        </w:rPr>
      </w:pPr>
      <w:r>
        <w:rPr>
          <w:rFonts w:ascii="宋体" w:hAnsi="宋体" w:hint="eastAsia"/>
          <w:szCs w:val="21"/>
        </w:rPr>
        <w:t>6）自系统安装工作一开始，供应商应允许采购单位的工作人员一起参与系统的安装、测试、诊断及解决遇到的问题等各项工作。</w:t>
      </w:r>
    </w:p>
    <w:p w14:paraId="135D7281" w14:textId="77777777" w:rsidR="007B73A0" w:rsidRDefault="00000000">
      <w:pPr>
        <w:spacing w:line="360" w:lineRule="auto"/>
        <w:ind w:firstLineChars="200" w:firstLine="420"/>
        <w:rPr>
          <w:rFonts w:ascii="宋体" w:hAnsi="宋体" w:hint="eastAsia"/>
          <w:szCs w:val="21"/>
        </w:rPr>
      </w:pPr>
      <w:r>
        <w:rPr>
          <w:rFonts w:ascii="宋体" w:hAnsi="宋体" w:hint="eastAsia"/>
          <w:szCs w:val="21"/>
        </w:rPr>
        <w:t>7）供应商和产品供货商对提供的产品保证叁年产品免费技术支持与售后服务。</w:t>
      </w:r>
    </w:p>
    <w:p w14:paraId="0F05FD25" w14:textId="4C41FE7C" w:rsidR="007B73A0" w:rsidRDefault="00000000">
      <w:pPr>
        <w:spacing w:line="360" w:lineRule="auto"/>
        <w:ind w:firstLineChars="200" w:firstLine="420"/>
        <w:rPr>
          <w:rFonts w:ascii="宋体" w:hAnsi="宋体" w:hint="eastAsia"/>
          <w:szCs w:val="21"/>
        </w:rPr>
      </w:pPr>
      <w:r>
        <w:rPr>
          <w:rFonts w:ascii="宋体" w:hAnsi="宋体" w:hint="eastAsia"/>
          <w:szCs w:val="21"/>
        </w:rPr>
        <w:t>8） 供应商对产品的技术指标应</w:t>
      </w:r>
      <w:proofErr w:type="gramStart"/>
      <w:r>
        <w:rPr>
          <w:rFonts w:ascii="宋体" w:hAnsi="宋体" w:hint="eastAsia"/>
          <w:szCs w:val="21"/>
        </w:rPr>
        <w:t>严肃响应</w:t>
      </w:r>
      <w:proofErr w:type="gramEnd"/>
      <w:r>
        <w:rPr>
          <w:rFonts w:ascii="宋体" w:hAnsi="宋体" w:hint="eastAsia"/>
          <w:szCs w:val="21"/>
        </w:rPr>
        <w:t>,采购人有权要求对中标产品进行现场测试，产品测试结果不符合需求指标的，采购人有权要求无偿更换符合要求的产品。</w:t>
      </w:r>
    </w:p>
    <w:p w14:paraId="6975D7C2" w14:textId="77777777" w:rsidR="007B73A0" w:rsidRDefault="00000000">
      <w:pPr>
        <w:spacing w:after="60" w:line="360" w:lineRule="auto"/>
        <w:ind w:left="420"/>
        <w:rPr>
          <w:rFonts w:ascii="宋体" w:hAnsi="宋体" w:hint="eastAsia"/>
          <w:b/>
          <w:szCs w:val="21"/>
        </w:rPr>
      </w:pPr>
      <w:r>
        <w:rPr>
          <w:rFonts w:ascii="宋体" w:hAnsi="宋体"/>
          <w:b/>
          <w:szCs w:val="21"/>
        </w:rPr>
        <w:t>3</w:t>
      </w:r>
      <w:r>
        <w:rPr>
          <w:rFonts w:ascii="宋体" w:hAnsi="宋体" w:hint="eastAsia"/>
          <w:b/>
          <w:szCs w:val="21"/>
        </w:rPr>
        <w:t>、测试和验收</w:t>
      </w:r>
    </w:p>
    <w:p w14:paraId="53B9CF7C" w14:textId="77777777" w:rsidR="007B73A0" w:rsidRDefault="00000000">
      <w:pPr>
        <w:spacing w:line="360" w:lineRule="auto"/>
        <w:ind w:firstLineChars="200" w:firstLine="420"/>
        <w:rPr>
          <w:rFonts w:ascii="宋体" w:hAnsi="宋体" w:hint="eastAsia"/>
          <w:szCs w:val="21"/>
        </w:rPr>
      </w:pPr>
      <w:r>
        <w:rPr>
          <w:rFonts w:ascii="宋体" w:hAnsi="宋体" w:hint="eastAsia"/>
          <w:szCs w:val="21"/>
        </w:rPr>
        <w:t>供应商应根据所提交的验收方案和实施办法，自行组织设备和人员，并在使用单位监查下现场进行测试和验收。</w:t>
      </w:r>
    </w:p>
    <w:p w14:paraId="03458FD4" w14:textId="77777777" w:rsidR="007B73A0" w:rsidRDefault="00000000">
      <w:pPr>
        <w:spacing w:line="360" w:lineRule="auto"/>
        <w:ind w:firstLineChars="200" w:firstLine="420"/>
        <w:rPr>
          <w:rFonts w:ascii="宋体" w:hAnsi="宋体" w:hint="eastAsia"/>
          <w:szCs w:val="21"/>
        </w:rPr>
      </w:pPr>
      <w:r>
        <w:rPr>
          <w:rFonts w:ascii="宋体" w:hAnsi="宋体" w:hint="eastAsia"/>
          <w:szCs w:val="21"/>
        </w:rPr>
        <w:t>开箱检验</w:t>
      </w:r>
    </w:p>
    <w:p w14:paraId="29E71C00" w14:textId="77777777" w:rsidR="007B73A0" w:rsidRDefault="00000000">
      <w:pPr>
        <w:spacing w:line="360" w:lineRule="auto"/>
        <w:ind w:firstLineChars="200" w:firstLine="420"/>
        <w:rPr>
          <w:rFonts w:ascii="宋体" w:hAnsi="宋体" w:hint="eastAsia"/>
          <w:szCs w:val="21"/>
        </w:rPr>
      </w:pPr>
      <w:r>
        <w:rPr>
          <w:rFonts w:ascii="宋体" w:hAnsi="宋体" w:hint="eastAsia"/>
          <w:szCs w:val="21"/>
        </w:rPr>
        <w:t>1）所有设备、器材在开箱时必须完好，无破损。配置与装箱单相符。数量、质量及性能不低于合同要求。</w:t>
      </w:r>
    </w:p>
    <w:p w14:paraId="284636C2" w14:textId="77777777" w:rsidR="007B73A0" w:rsidRDefault="00000000">
      <w:pPr>
        <w:spacing w:line="360" w:lineRule="auto"/>
        <w:ind w:firstLineChars="200" w:firstLine="420"/>
        <w:rPr>
          <w:rFonts w:ascii="宋体" w:hAnsi="宋体" w:hint="eastAsia"/>
          <w:szCs w:val="21"/>
        </w:rPr>
      </w:pPr>
      <w:r>
        <w:rPr>
          <w:rFonts w:ascii="宋体" w:hAnsi="宋体" w:hint="eastAsia"/>
          <w:szCs w:val="21"/>
        </w:rPr>
        <w:t>2）拆箱后，供应商应对其全部产品、零件、配件、用户许可证书、资料、介质造册登记，并与装箱单对比，如有出入应立即书面记录，由供货商解决，如影响安装则按合同有关条款处理。登记册作为验收文档之一。</w:t>
      </w:r>
    </w:p>
    <w:p w14:paraId="3BD73B6D" w14:textId="77777777" w:rsidR="007B73A0" w:rsidRDefault="00000000">
      <w:pPr>
        <w:spacing w:line="360" w:lineRule="auto"/>
        <w:ind w:firstLineChars="200" w:firstLine="420"/>
        <w:rPr>
          <w:rFonts w:ascii="宋体" w:hAnsi="宋体" w:hint="eastAsia"/>
          <w:szCs w:val="21"/>
        </w:rPr>
      </w:pPr>
      <w:r>
        <w:rPr>
          <w:rFonts w:ascii="宋体" w:hAnsi="宋体" w:hint="eastAsia"/>
          <w:szCs w:val="21"/>
        </w:rPr>
        <w:t>系统测试</w:t>
      </w:r>
    </w:p>
    <w:p w14:paraId="58877297" w14:textId="77777777" w:rsidR="007B73A0" w:rsidRDefault="00000000">
      <w:pPr>
        <w:spacing w:line="360" w:lineRule="auto"/>
        <w:ind w:firstLineChars="200" w:firstLine="420"/>
        <w:rPr>
          <w:rFonts w:ascii="宋体" w:hAnsi="宋体" w:hint="eastAsia"/>
          <w:szCs w:val="21"/>
        </w:rPr>
      </w:pPr>
      <w:r>
        <w:rPr>
          <w:rFonts w:ascii="宋体" w:hAnsi="宋体" w:hint="eastAsia"/>
          <w:szCs w:val="21"/>
        </w:rPr>
        <w:t>系统安装完成后，按照系统要求的基本功能逐一测试。</w:t>
      </w:r>
    </w:p>
    <w:p w14:paraId="4A033CC7" w14:textId="77777777" w:rsidR="007B73A0" w:rsidRDefault="00000000">
      <w:pPr>
        <w:spacing w:line="360" w:lineRule="auto"/>
        <w:ind w:firstLineChars="200" w:firstLine="420"/>
        <w:rPr>
          <w:rFonts w:ascii="宋体" w:hAnsi="宋体" w:hint="eastAsia"/>
          <w:szCs w:val="21"/>
        </w:rPr>
      </w:pPr>
      <w:r>
        <w:rPr>
          <w:rFonts w:ascii="宋体" w:hAnsi="宋体" w:hint="eastAsia"/>
          <w:szCs w:val="21"/>
        </w:rPr>
        <w:t>1）单项测试：单项产品安装完成后，由供应商进行产品自身性能的测试。设备通电测试应单台进行，所有设备通电自</w:t>
      </w:r>
      <w:proofErr w:type="gramStart"/>
      <w:r>
        <w:rPr>
          <w:rFonts w:ascii="宋体" w:hAnsi="宋体" w:hint="eastAsia"/>
          <w:szCs w:val="21"/>
        </w:rPr>
        <w:t>检正常</w:t>
      </w:r>
      <w:proofErr w:type="gramEnd"/>
      <w:r>
        <w:rPr>
          <w:rFonts w:ascii="宋体" w:hAnsi="宋体" w:hint="eastAsia"/>
          <w:szCs w:val="21"/>
        </w:rPr>
        <w:t>后，才能相互联结。</w:t>
      </w:r>
    </w:p>
    <w:p w14:paraId="7C12CD5F" w14:textId="77777777" w:rsidR="007B73A0" w:rsidRDefault="00000000">
      <w:pPr>
        <w:spacing w:line="360" w:lineRule="auto"/>
        <w:ind w:firstLineChars="200" w:firstLine="420"/>
        <w:rPr>
          <w:rFonts w:ascii="宋体" w:hAnsi="宋体" w:hint="eastAsia"/>
          <w:szCs w:val="21"/>
        </w:rPr>
      </w:pPr>
      <w:r>
        <w:rPr>
          <w:rFonts w:ascii="宋体" w:hAnsi="宋体" w:hint="eastAsia"/>
          <w:szCs w:val="21"/>
        </w:rPr>
        <w:t>2）网络联机测试：网络系统安装完成后，由供应商和设备使用单位对所有采购的产品进行联网运行，并进行相应的联机测试。</w:t>
      </w:r>
    </w:p>
    <w:p w14:paraId="652ECD2C" w14:textId="77777777" w:rsidR="007B73A0" w:rsidRDefault="00000000">
      <w:pPr>
        <w:spacing w:line="360" w:lineRule="auto"/>
        <w:ind w:firstLineChars="200" w:firstLine="420"/>
        <w:rPr>
          <w:rFonts w:ascii="宋体" w:hAnsi="宋体" w:hint="eastAsia"/>
          <w:szCs w:val="21"/>
        </w:rPr>
      </w:pPr>
      <w:r>
        <w:rPr>
          <w:rFonts w:ascii="宋体" w:hAnsi="宋体" w:hint="eastAsia"/>
          <w:szCs w:val="21"/>
        </w:rPr>
        <w:t>3）系统运行正常，联机测试通过。</w:t>
      </w:r>
    </w:p>
    <w:p w14:paraId="282B8DA1" w14:textId="77777777" w:rsidR="007B73A0" w:rsidRDefault="00000000">
      <w:pPr>
        <w:spacing w:line="360" w:lineRule="auto"/>
        <w:ind w:firstLineChars="200" w:firstLine="420"/>
        <w:rPr>
          <w:rFonts w:ascii="宋体" w:hAnsi="宋体" w:hint="eastAsia"/>
          <w:szCs w:val="21"/>
        </w:rPr>
      </w:pPr>
      <w:r>
        <w:rPr>
          <w:rFonts w:ascii="宋体" w:hAnsi="宋体" w:hint="eastAsia"/>
          <w:szCs w:val="21"/>
        </w:rPr>
        <w:t>4）如商检或系统测试中发现设备性能指标或功能上不符合标书和合同时，将被看作性能不合格，设备使用单位有权拒收并要求赔偿。</w:t>
      </w:r>
    </w:p>
    <w:p w14:paraId="22B8AC34" w14:textId="77777777" w:rsidR="007B73A0" w:rsidRDefault="00000000">
      <w:pPr>
        <w:spacing w:line="360" w:lineRule="auto"/>
        <w:ind w:firstLineChars="200" w:firstLine="420"/>
        <w:rPr>
          <w:rFonts w:ascii="宋体" w:hAnsi="宋体" w:hint="eastAsia"/>
          <w:szCs w:val="21"/>
        </w:rPr>
      </w:pPr>
      <w:r>
        <w:rPr>
          <w:rFonts w:ascii="宋体" w:hAnsi="宋体" w:hint="eastAsia"/>
          <w:szCs w:val="21"/>
        </w:rPr>
        <w:t>5） 供应商应负责在项目验收时将系统的全部有关产品说明书、原厂家安装手册、技术文件、资料、及安装、验收报告等文档交付设备使用单位。</w:t>
      </w:r>
    </w:p>
    <w:p w14:paraId="49CD1516" w14:textId="77777777" w:rsidR="007B73A0" w:rsidRDefault="00000000">
      <w:pPr>
        <w:spacing w:line="360" w:lineRule="auto"/>
        <w:ind w:firstLineChars="200" w:firstLine="420"/>
        <w:rPr>
          <w:rFonts w:ascii="宋体" w:hAnsi="宋体" w:hint="eastAsia"/>
          <w:szCs w:val="21"/>
        </w:rPr>
      </w:pPr>
      <w:r>
        <w:rPr>
          <w:rFonts w:ascii="宋体" w:hAnsi="宋体" w:hint="eastAsia"/>
          <w:szCs w:val="21"/>
        </w:rPr>
        <w:t>产品验收要求</w:t>
      </w:r>
    </w:p>
    <w:p w14:paraId="43741A9E" w14:textId="77777777" w:rsidR="007B73A0" w:rsidRDefault="00000000">
      <w:pPr>
        <w:spacing w:line="360" w:lineRule="auto"/>
        <w:ind w:firstLineChars="200" w:firstLine="420"/>
        <w:rPr>
          <w:rFonts w:ascii="宋体" w:hAnsi="宋体" w:hint="eastAsia"/>
          <w:szCs w:val="21"/>
        </w:rPr>
      </w:pPr>
      <w:r>
        <w:rPr>
          <w:rFonts w:ascii="宋体" w:hAnsi="宋体" w:hint="eastAsia"/>
          <w:szCs w:val="21"/>
        </w:rPr>
        <w:t>1）要求对全部设备、产品、型号、规格、数量、外型、外观、包装及资料、文件（如装箱单、保修单、随箱介质等）的验收。</w:t>
      </w:r>
    </w:p>
    <w:p w14:paraId="2CD0F297" w14:textId="77777777" w:rsidR="007B73A0" w:rsidRDefault="00000000">
      <w:pPr>
        <w:spacing w:line="360" w:lineRule="auto"/>
        <w:ind w:firstLineChars="200" w:firstLine="420"/>
        <w:rPr>
          <w:rFonts w:ascii="宋体" w:hAnsi="宋体" w:hint="eastAsia"/>
          <w:szCs w:val="21"/>
        </w:rPr>
      </w:pPr>
      <w:r>
        <w:rPr>
          <w:rFonts w:ascii="宋体" w:hAnsi="宋体" w:hint="eastAsia"/>
          <w:szCs w:val="21"/>
        </w:rPr>
        <w:lastRenderedPageBreak/>
        <w:t>2）供应商应负责在项目验收时将系统的全部有关产品说明书、原厂家安装手册、技术文件、资料、及安装、验收报告等文档汇集成册交付设备使用单位。</w:t>
      </w:r>
    </w:p>
    <w:p w14:paraId="751D4A79" w14:textId="77777777" w:rsidR="007B73A0" w:rsidRDefault="00000000">
      <w:pPr>
        <w:spacing w:line="360" w:lineRule="auto"/>
        <w:ind w:firstLineChars="200" w:firstLine="420"/>
        <w:rPr>
          <w:rFonts w:ascii="宋体" w:hAnsi="宋体" w:hint="eastAsia"/>
          <w:szCs w:val="21"/>
        </w:rPr>
      </w:pPr>
      <w:r>
        <w:rPr>
          <w:rFonts w:ascii="宋体" w:hAnsi="宋体" w:hint="eastAsia"/>
          <w:szCs w:val="21"/>
        </w:rPr>
        <w:t>3) 甲方工程师经中标单位培训后可以独立管理项目所含设备、软件。</w:t>
      </w:r>
    </w:p>
    <w:p w14:paraId="0D1B39B1" w14:textId="77777777" w:rsidR="007B73A0" w:rsidRDefault="00000000">
      <w:pPr>
        <w:pStyle w:val="2"/>
        <w:spacing w:line="360" w:lineRule="auto"/>
        <w:rPr>
          <w:rFonts w:ascii="宋体" w:eastAsia="宋体" w:hAnsi="宋体" w:cs="宋体" w:hint="eastAsia"/>
          <w:sz w:val="21"/>
          <w:szCs w:val="21"/>
        </w:rPr>
      </w:pPr>
      <w:r>
        <w:rPr>
          <w:rFonts w:ascii="宋体" w:eastAsia="宋体" w:hAnsi="宋体" w:cs="宋体" w:hint="eastAsia"/>
          <w:sz w:val="21"/>
          <w:szCs w:val="21"/>
        </w:rPr>
        <w:t>（五）</w:t>
      </w:r>
      <w:r>
        <w:rPr>
          <w:rFonts w:ascii="宋体" w:eastAsia="宋体" w:hAnsi="宋体" w:cs="宋体"/>
          <w:sz w:val="21"/>
          <w:szCs w:val="21"/>
        </w:rPr>
        <w:t>质保期及售后服务要求</w:t>
      </w:r>
    </w:p>
    <w:p w14:paraId="2111B726" w14:textId="77777777" w:rsidR="007B73A0" w:rsidRDefault="00000000">
      <w:pPr>
        <w:autoSpaceDE w:val="0"/>
        <w:autoSpaceDN w:val="0"/>
        <w:spacing w:line="360" w:lineRule="auto"/>
        <w:ind w:left="183" w:hangingChars="87" w:hanging="183"/>
        <w:rPr>
          <w:rFonts w:ascii="宋体" w:hAnsi="宋体" w:hint="eastAsia"/>
          <w:szCs w:val="21"/>
        </w:rPr>
      </w:pPr>
      <w:r>
        <w:rPr>
          <w:rFonts w:ascii="宋体" w:hAnsi="宋体" w:hint="eastAsia"/>
          <w:szCs w:val="21"/>
        </w:rPr>
        <w:t>1、本项目的质量保证期（简称“质保期”）为不少于五年，质保期内乙方对所供货物实行包修、包换、包退、</w:t>
      </w:r>
      <w:proofErr w:type="gramStart"/>
      <w:r>
        <w:rPr>
          <w:rFonts w:ascii="宋体" w:hAnsi="宋体" w:hint="eastAsia"/>
          <w:szCs w:val="21"/>
        </w:rPr>
        <w:t>包维护</w:t>
      </w:r>
      <w:proofErr w:type="gramEnd"/>
      <w:r>
        <w:rPr>
          <w:rFonts w:ascii="宋体" w:hAnsi="宋体" w:hint="eastAsia"/>
          <w:szCs w:val="21"/>
        </w:rPr>
        <w:t>保养。质保期从项目工程实际竣工验收合格之日算起。</w:t>
      </w:r>
    </w:p>
    <w:p w14:paraId="3397F540" w14:textId="77777777" w:rsidR="007B73A0" w:rsidRDefault="00000000">
      <w:pPr>
        <w:autoSpaceDE w:val="0"/>
        <w:autoSpaceDN w:val="0"/>
        <w:spacing w:line="360" w:lineRule="auto"/>
        <w:ind w:left="183" w:hangingChars="87" w:hanging="183"/>
        <w:rPr>
          <w:rFonts w:ascii="宋体" w:hAnsi="宋体" w:hint="eastAsia"/>
          <w:szCs w:val="21"/>
        </w:rPr>
      </w:pPr>
      <w:r>
        <w:rPr>
          <w:rFonts w:ascii="宋体" w:hAnsi="宋体" w:hint="eastAsia"/>
          <w:szCs w:val="21"/>
        </w:rPr>
        <w:t>2、质保期内，如设备或零部件因非人为因素出现故障而造成短期停用时，则质保期和免费维修期相应顺延。如停用时间累计超过60天则质保期重新计算。</w:t>
      </w:r>
    </w:p>
    <w:p w14:paraId="53ED70BC" w14:textId="1ACCAC7F" w:rsidR="007B73A0" w:rsidRDefault="00000000">
      <w:pPr>
        <w:autoSpaceDE w:val="0"/>
        <w:autoSpaceDN w:val="0"/>
        <w:spacing w:line="360" w:lineRule="auto"/>
        <w:ind w:left="183" w:hangingChars="87" w:hanging="183"/>
        <w:rPr>
          <w:rFonts w:ascii="宋体" w:hAnsi="宋体" w:hint="eastAsia"/>
          <w:color w:val="000000"/>
          <w:szCs w:val="21"/>
        </w:rPr>
      </w:pPr>
      <w:r>
        <w:rPr>
          <w:rFonts w:ascii="宋体" w:hAnsi="宋体" w:hint="eastAsia"/>
          <w:color w:val="000000"/>
          <w:szCs w:val="21"/>
        </w:rPr>
        <w:t>3、质保期内，</w:t>
      </w:r>
      <w:r w:rsidR="00156D6C">
        <w:rPr>
          <w:rFonts w:ascii="宋体" w:hAnsi="宋体" w:hint="eastAsia"/>
          <w:color w:val="000000"/>
          <w:szCs w:val="21"/>
        </w:rPr>
        <w:t>供应商</w:t>
      </w:r>
      <w:r>
        <w:rPr>
          <w:rFonts w:ascii="宋体" w:hAnsi="宋体" w:hint="eastAsia"/>
          <w:color w:val="000000"/>
          <w:szCs w:val="21"/>
        </w:rPr>
        <w:t>负责对其提供的设备整机进行维修，并且保证每季度上门检修一次，不再向用户收取费用。</w:t>
      </w:r>
    </w:p>
    <w:p w14:paraId="3CE00840" w14:textId="77777777" w:rsidR="007B73A0" w:rsidRDefault="00000000">
      <w:pPr>
        <w:autoSpaceDE w:val="0"/>
        <w:autoSpaceDN w:val="0"/>
        <w:spacing w:line="360" w:lineRule="auto"/>
        <w:ind w:left="183" w:hangingChars="87" w:hanging="183"/>
        <w:rPr>
          <w:rFonts w:ascii="宋体" w:hAnsi="宋体" w:hint="eastAsia"/>
          <w:szCs w:val="21"/>
        </w:rPr>
      </w:pPr>
      <w:r>
        <w:rPr>
          <w:rFonts w:ascii="宋体" w:hAnsi="宋体" w:hint="eastAsia"/>
          <w:color w:val="000000"/>
          <w:szCs w:val="21"/>
        </w:rPr>
        <w:t>4、乙方须在广州市内设有维修服务机构，对产品提供终身维护。设备故障报修的响应时间：周一至周五8:30～18:00期间为半小时内，其余期间为6小时内。</w:t>
      </w:r>
      <w:proofErr w:type="gramStart"/>
      <w:r>
        <w:rPr>
          <w:rFonts w:ascii="宋体" w:hAnsi="宋体" w:hint="eastAsia"/>
          <w:color w:val="000000"/>
          <w:szCs w:val="21"/>
        </w:rPr>
        <w:t>若电话</w:t>
      </w:r>
      <w:proofErr w:type="gramEnd"/>
      <w:r>
        <w:rPr>
          <w:rFonts w:ascii="宋体" w:hAnsi="宋体" w:hint="eastAsia"/>
          <w:color w:val="000000"/>
          <w:szCs w:val="21"/>
        </w:rPr>
        <w:t>中无法解决，2小时内派工程技术人员到达现场进行维护。8小时内无法修复正常的，须提供备件以保证系统的正常使用。对有争议的故障，先</w:t>
      </w:r>
      <w:proofErr w:type="gramStart"/>
      <w:r>
        <w:rPr>
          <w:rFonts w:ascii="宋体" w:hAnsi="宋体" w:hint="eastAsia"/>
          <w:color w:val="000000"/>
          <w:szCs w:val="21"/>
        </w:rPr>
        <w:t>修复再</w:t>
      </w:r>
      <w:proofErr w:type="gramEnd"/>
      <w:r>
        <w:rPr>
          <w:rFonts w:ascii="宋体" w:hAnsi="宋体" w:hint="eastAsia"/>
          <w:szCs w:val="21"/>
        </w:rPr>
        <w:t>商议。</w:t>
      </w:r>
    </w:p>
    <w:p w14:paraId="372C7270" w14:textId="13340554" w:rsidR="007B73A0" w:rsidRDefault="00000000">
      <w:pPr>
        <w:autoSpaceDE w:val="0"/>
        <w:autoSpaceDN w:val="0"/>
        <w:spacing w:line="360" w:lineRule="auto"/>
        <w:ind w:left="183" w:hangingChars="87" w:hanging="183"/>
        <w:rPr>
          <w:rFonts w:ascii="宋体" w:hAnsi="宋体" w:hint="eastAsia"/>
          <w:szCs w:val="21"/>
        </w:rPr>
      </w:pPr>
      <w:r>
        <w:rPr>
          <w:rFonts w:ascii="宋体" w:hAnsi="宋体" w:hint="eastAsia"/>
          <w:szCs w:val="21"/>
        </w:rPr>
        <w:t>5、所有设备保修服务方式均为</w:t>
      </w:r>
      <w:r w:rsidR="00156D6C">
        <w:rPr>
          <w:rFonts w:ascii="宋体" w:hAnsi="宋体" w:hint="eastAsia"/>
          <w:szCs w:val="21"/>
        </w:rPr>
        <w:t>供应商</w:t>
      </w:r>
      <w:r>
        <w:rPr>
          <w:rFonts w:ascii="宋体" w:hAnsi="宋体" w:hint="eastAsia"/>
          <w:szCs w:val="21"/>
        </w:rPr>
        <w:t>或设备生产厂家上门保修，即由</w:t>
      </w:r>
      <w:r w:rsidR="00156D6C">
        <w:rPr>
          <w:rFonts w:ascii="宋体" w:hAnsi="宋体" w:hint="eastAsia"/>
          <w:szCs w:val="21"/>
        </w:rPr>
        <w:t>供应商</w:t>
      </w:r>
      <w:r>
        <w:rPr>
          <w:rFonts w:ascii="宋体" w:hAnsi="宋体" w:hint="eastAsia"/>
          <w:szCs w:val="21"/>
        </w:rPr>
        <w:t>或原厂家派员到用户设备使用现场维修。由此产生的一切费用均由</w:t>
      </w:r>
      <w:r w:rsidR="00156D6C">
        <w:rPr>
          <w:rFonts w:ascii="宋体" w:hAnsi="宋体" w:hint="eastAsia"/>
          <w:szCs w:val="21"/>
        </w:rPr>
        <w:t>供应商</w:t>
      </w:r>
      <w:r>
        <w:rPr>
          <w:rFonts w:ascii="宋体" w:hAnsi="宋体" w:hint="eastAsia"/>
          <w:szCs w:val="21"/>
        </w:rPr>
        <w:t>或原厂家承担。</w:t>
      </w:r>
    </w:p>
    <w:p w14:paraId="70219C4C" w14:textId="4DBD17B2" w:rsidR="007B73A0" w:rsidRDefault="00000000">
      <w:pPr>
        <w:autoSpaceDE w:val="0"/>
        <w:autoSpaceDN w:val="0"/>
        <w:spacing w:line="360" w:lineRule="auto"/>
        <w:ind w:left="183" w:hangingChars="87" w:hanging="183"/>
        <w:rPr>
          <w:rFonts w:ascii="宋体" w:hAnsi="宋体" w:hint="eastAsia"/>
          <w:szCs w:val="21"/>
        </w:rPr>
      </w:pPr>
      <w:r>
        <w:rPr>
          <w:rFonts w:ascii="宋体" w:hAnsi="宋体" w:cs="Arial" w:hint="eastAsia"/>
          <w:szCs w:val="21"/>
          <w:lang w:val="zh-CN"/>
        </w:rPr>
        <w:t>6、</w:t>
      </w:r>
      <w:r>
        <w:rPr>
          <w:rFonts w:ascii="宋体" w:hAnsi="宋体" w:hint="eastAsia"/>
          <w:szCs w:val="21"/>
        </w:rPr>
        <w:t>对于不能明确是否是硬件出现故障时，</w:t>
      </w:r>
      <w:r w:rsidR="00156D6C">
        <w:rPr>
          <w:rFonts w:ascii="宋体" w:hAnsi="宋体" w:hint="eastAsia"/>
          <w:szCs w:val="21"/>
        </w:rPr>
        <w:t>供应商</w:t>
      </w:r>
      <w:r>
        <w:rPr>
          <w:rFonts w:ascii="宋体" w:hAnsi="宋体" w:hint="eastAsia"/>
          <w:szCs w:val="21"/>
        </w:rPr>
        <w:t>应尽力配合应用开发商进行检查，在必要时，能在上述响应时间内到达现场协助排除问题。</w:t>
      </w:r>
    </w:p>
    <w:p w14:paraId="2688469A" w14:textId="6A42D9A2" w:rsidR="007B73A0" w:rsidRDefault="00000000">
      <w:pPr>
        <w:spacing w:line="360" w:lineRule="auto"/>
        <w:rPr>
          <w:rFonts w:ascii="宋体" w:hAnsi="宋体" w:hint="eastAsia"/>
          <w:szCs w:val="21"/>
        </w:rPr>
      </w:pPr>
      <w:r>
        <w:rPr>
          <w:rFonts w:ascii="宋体" w:hAnsi="宋体" w:hint="eastAsia"/>
          <w:szCs w:val="21"/>
        </w:rPr>
        <w:t>7、</w:t>
      </w:r>
      <w:r w:rsidR="00156D6C">
        <w:rPr>
          <w:rFonts w:ascii="宋体" w:hAnsi="宋体" w:hint="eastAsia"/>
          <w:szCs w:val="21"/>
        </w:rPr>
        <w:t>供应商</w:t>
      </w:r>
      <w:r>
        <w:rPr>
          <w:rFonts w:ascii="宋体" w:hAnsi="宋体" w:hint="eastAsia"/>
          <w:szCs w:val="21"/>
        </w:rPr>
        <w:t>必须提出保修期内的维修、维护内容和范围（产品、技术、模块、部件）。</w:t>
      </w:r>
    </w:p>
    <w:p w14:paraId="15BDD592" w14:textId="77777777" w:rsidR="007B73A0" w:rsidRDefault="00000000">
      <w:pPr>
        <w:spacing w:line="360" w:lineRule="auto"/>
      </w:pPr>
      <w:r>
        <w:rPr>
          <w:rFonts w:ascii="宋体" w:hAnsi="宋体" w:hint="eastAsia"/>
          <w:szCs w:val="21"/>
        </w:rPr>
        <w:t>8、应提供系统扩充、升级方面的技术支持服务。</w:t>
      </w:r>
    </w:p>
    <w:sectPr w:rsidR="007B73A0">
      <w:footerReference w:type="default" r:id="rId7"/>
      <w:pgSz w:w="11906" w:h="16838"/>
      <w:pgMar w:top="1134" w:right="1134" w:bottom="1134" w:left="1134" w:header="851" w:footer="992"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C94F3" w14:textId="77777777" w:rsidR="00B33D57" w:rsidRDefault="00B33D57">
      <w:r>
        <w:separator/>
      </w:r>
    </w:p>
  </w:endnote>
  <w:endnote w:type="continuationSeparator" w:id="0">
    <w:p w14:paraId="393B9C1F" w14:textId="77777777" w:rsidR="00B33D57" w:rsidRDefault="00B3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onospace">
    <w:altName w:val="Segoe Print"/>
    <w:charset w:val="00"/>
    <w:family w:val="auto"/>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仿宋体">
    <w:altName w:val="宋体"/>
    <w:charset w:val="86"/>
    <w:family w:val="roman"/>
    <w:pitch w:val="default"/>
    <w:sig w:usb0="00000000" w:usb1="00000000" w:usb2="00000010"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A1D98" w14:textId="77777777" w:rsidR="007B73A0" w:rsidRDefault="00000000">
    <w:pPr>
      <w:pStyle w:val="af"/>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3</w:t>
    </w:r>
    <w:r>
      <w:rPr>
        <w:b/>
        <w:bCs/>
        <w:sz w:val="24"/>
        <w:szCs w:val="24"/>
      </w:rPr>
      <w:fldChar w:fldCharType="end"/>
    </w:r>
  </w:p>
  <w:p w14:paraId="3D32ADA1" w14:textId="77777777" w:rsidR="007B73A0" w:rsidRDefault="007B73A0">
    <w:pPr>
      <w:pStyle w:val="af"/>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D4650" w14:textId="77777777" w:rsidR="00B33D57" w:rsidRDefault="00B33D57">
      <w:r>
        <w:separator/>
      </w:r>
    </w:p>
  </w:footnote>
  <w:footnote w:type="continuationSeparator" w:id="0">
    <w:p w14:paraId="533F8D2D" w14:textId="77777777" w:rsidR="00B33D57" w:rsidRDefault="00B33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C604A"/>
    <w:multiLevelType w:val="singleLevel"/>
    <w:tmpl w:val="183C604A"/>
    <w:lvl w:ilvl="0">
      <w:start w:val="1"/>
      <w:numFmt w:val="chineseCountingThousand"/>
      <w:pStyle w:val="Style34"/>
      <w:lvlText w:val="%1．"/>
      <w:lvlJc w:val="left"/>
      <w:pPr>
        <w:tabs>
          <w:tab w:val="left" w:pos="960"/>
        </w:tabs>
        <w:ind w:left="960" w:hanging="480"/>
      </w:pPr>
      <w:rPr>
        <w:rFonts w:hint="eastAsia"/>
      </w:rPr>
    </w:lvl>
  </w:abstractNum>
  <w:abstractNum w:abstractNumId="1" w15:restartNumberingAfterBreak="0">
    <w:nsid w:val="1F6C3678"/>
    <w:multiLevelType w:val="multilevel"/>
    <w:tmpl w:val="1F6C3678"/>
    <w:lvl w:ilvl="0">
      <w:start w:val="1"/>
      <w:numFmt w:val="decimal"/>
      <w:suff w:val="nothing"/>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8800F0F"/>
    <w:multiLevelType w:val="multilevel"/>
    <w:tmpl w:val="48800F0F"/>
    <w:lvl w:ilvl="0">
      <w:start w:val="1"/>
      <w:numFmt w:val="decimal"/>
      <w:pStyle w:val="1"/>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pStyle w:val="4"/>
      <w:lvlText w:val="%1.%2.%3.%4"/>
      <w:lvlJc w:val="left"/>
      <w:pPr>
        <w:tabs>
          <w:tab w:val="left" w:pos="2328"/>
        </w:tabs>
        <w:ind w:left="2328"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15:restartNumberingAfterBreak="0">
    <w:nsid w:val="66785DDE"/>
    <w:multiLevelType w:val="multilevel"/>
    <w:tmpl w:val="66785DDE"/>
    <w:lvl w:ilvl="0">
      <w:start w:val="1"/>
      <w:numFmt w:val="decimal"/>
      <w:pStyle w:val="a"/>
      <w:lvlText w:val="%1."/>
      <w:lvlJc w:val="left"/>
      <w:pPr>
        <w:tabs>
          <w:tab w:val="left" w:pos="425"/>
        </w:tabs>
        <w:ind w:left="425" w:hanging="425"/>
      </w:pPr>
    </w:lvl>
    <w:lvl w:ilvl="1">
      <w:start w:val="7"/>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 w15:restartNumberingAfterBreak="0">
    <w:nsid w:val="7F773C35"/>
    <w:multiLevelType w:val="multilevel"/>
    <w:tmpl w:val="7F773C35"/>
    <w:lvl w:ilvl="0">
      <w:start w:val="1"/>
      <w:numFmt w:val="bullet"/>
      <w:pStyle w:val="ItemListinTable"/>
      <w:lvlText w:val=""/>
      <w:lvlJc w:val="left"/>
      <w:pPr>
        <w:tabs>
          <w:tab w:val="left" w:pos="170"/>
        </w:tabs>
        <w:ind w:left="170" w:hanging="170"/>
      </w:pPr>
      <w:rPr>
        <w:rFonts w:ascii="Wingdings" w:eastAsia="宋体" w:hAnsi="Wingdings" w:hint="default"/>
        <w:b w:val="0"/>
        <w:i w:val="0"/>
        <w:color w:val="auto"/>
        <w:position w:val="3"/>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1212427967">
    <w:abstractNumId w:val="4"/>
  </w:num>
  <w:num w:numId="2" w16cid:durableId="432895986">
    <w:abstractNumId w:val="2"/>
  </w:num>
  <w:num w:numId="3" w16cid:durableId="1381586073">
    <w:abstractNumId w:val="0"/>
  </w:num>
  <w:num w:numId="4" w16cid:durableId="623461855">
    <w:abstractNumId w:val="3"/>
  </w:num>
  <w:num w:numId="5" w16cid:durableId="2123839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NhMjYzMjM2ZGUzZWVmOWFhZDM1OTE0Y2QzN2U2YmEifQ=="/>
  </w:docVars>
  <w:rsids>
    <w:rsidRoot w:val="004F1A1E"/>
    <w:rsid w:val="00002C21"/>
    <w:rsid w:val="0000625B"/>
    <w:rsid w:val="00006C96"/>
    <w:rsid w:val="00007F82"/>
    <w:rsid w:val="000107DE"/>
    <w:rsid w:val="00010B4F"/>
    <w:rsid w:val="00011EDD"/>
    <w:rsid w:val="0001232A"/>
    <w:rsid w:val="00013C36"/>
    <w:rsid w:val="00016EAF"/>
    <w:rsid w:val="000205AA"/>
    <w:rsid w:val="00021B9F"/>
    <w:rsid w:val="00022865"/>
    <w:rsid w:val="00023653"/>
    <w:rsid w:val="00025308"/>
    <w:rsid w:val="00026E39"/>
    <w:rsid w:val="0002705D"/>
    <w:rsid w:val="00030452"/>
    <w:rsid w:val="00030785"/>
    <w:rsid w:val="00031F28"/>
    <w:rsid w:val="00031F7B"/>
    <w:rsid w:val="00034919"/>
    <w:rsid w:val="00035E85"/>
    <w:rsid w:val="00037583"/>
    <w:rsid w:val="00037C18"/>
    <w:rsid w:val="000416EB"/>
    <w:rsid w:val="00043023"/>
    <w:rsid w:val="00043D71"/>
    <w:rsid w:val="00044374"/>
    <w:rsid w:val="000447DB"/>
    <w:rsid w:val="00045E21"/>
    <w:rsid w:val="0004709A"/>
    <w:rsid w:val="0005111D"/>
    <w:rsid w:val="000557EB"/>
    <w:rsid w:val="00056CEA"/>
    <w:rsid w:val="00056DA6"/>
    <w:rsid w:val="00060226"/>
    <w:rsid w:val="00061442"/>
    <w:rsid w:val="0006189A"/>
    <w:rsid w:val="00061CE4"/>
    <w:rsid w:val="00063D13"/>
    <w:rsid w:val="000645DB"/>
    <w:rsid w:val="00064A1F"/>
    <w:rsid w:val="00065E54"/>
    <w:rsid w:val="00065F08"/>
    <w:rsid w:val="00070607"/>
    <w:rsid w:val="00072A2E"/>
    <w:rsid w:val="00073522"/>
    <w:rsid w:val="00075DAA"/>
    <w:rsid w:val="00077D3F"/>
    <w:rsid w:val="00080552"/>
    <w:rsid w:val="00080696"/>
    <w:rsid w:val="0008092F"/>
    <w:rsid w:val="00080F69"/>
    <w:rsid w:val="0008208D"/>
    <w:rsid w:val="000848C4"/>
    <w:rsid w:val="00084F77"/>
    <w:rsid w:val="0008528D"/>
    <w:rsid w:val="00085D38"/>
    <w:rsid w:val="00085F2D"/>
    <w:rsid w:val="00086CF8"/>
    <w:rsid w:val="00087F16"/>
    <w:rsid w:val="00091667"/>
    <w:rsid w:val="00092666"/>
    <w:rsid w:val="00093EC1"/>
    <w:rsid w:val="000943E7"/>
    <w:rsid w:val="00094979"/>
    <w:rsid w:val="000960A8"/>
    <w:rsid w:val="00096520"/>
    <w:rsid w:val="00097CF6"/>
    <w:rsid w:val="000A1338"/>
    <w:rsid w:val="000A1B62"/>
    <w:rsid w:val="000A2F82"/>
    <w:rsid w:val="000A4086"/>
    <w:rsid w:val="000A5996"/>
    <w:rsid w:val="000A5BAE"/>
    <w:rsid w:val="000A65AC"/>
    <w:rsid w:val="000A789E"/>
    <w:rsid w:val="000B09AF"/>
    <w:rsid w:val="000B0F42"/>
    <w:rsid w:val="000B19F5"/>
    <w:rsid w:val="000B2EB6"/>
    <w:rsid w:val="000B6675"/>
    <w:rsid w:val="000B7D0C"/>
    <w:rsid w:val="000C3F8C"/>
    <w:rsid w:val="000C4767"/>
    <w:rsid w:val="000C786B"/>
    <w:rsid w:val="000C7F2D"/>
    <w:rsid w:val="000D013C"/>
    <w:rsid w:val="000D0530"/>
    <w:rsid w:val="000D2785"/>
    <w:rsid w:val="000D3A47"/>
    <w:rsid w:val="000D49A6"/>
    <w:rsid w:val="000D56BF"/>
    <w:rsid w:val="000D5A68"/>
    <w:rsid w:val="000D5E3F"/>
    <w:rsid w:val="000D6A86"/>
    <w:rsid w:val="000D75E8"/>
    <w:rsid w:val="000D7FC1"/>
    <w:rsid w:val="000E038C"/>
    <w:rsid w:val="000E03F9"/>
    <w:rsid w:val="000E0B09"/>
    <w:rsid w:val="000E6FD9"/>
    <w:rsid w:val="000F03A2"/>
    <w:rsid w:val="000F263F"/>
    <w:rsid w:val="000F42BE"/>
    <w:rsid w:val="000F5E89"/>
    <w:rsid w:val="0010144E"/>
    <w:rsid w:val="001037C3"/>
    <w:rsid w:val="00106B65"/>
    <w:rsid w:val="0010761B"/>
    <w:rsid w:val="001109A3"/>
    <w:rsid w:val="00111811"/>
    <w:rsid w:val="0011243D"/>
    <w:rsid w:val="00113485"/>
    <w:rsid w:val="001166F0"/>
    <w:rsid w:val="00116AB7"/>
    <w:rsid w:val="00117940"/>
    <w:rsid w:val="001212F5"/>
    <w:rsid w:val="001217DE"/>
    <w:rsid w:val="001249E8"/>
    <w:rsid w:val="00127CE0"/>
    <w:rsid w:val="001302CE"/>
    <w:rsid w:val="001311C5"/>
    <w:rsid w:val="001311E7"/>
    <w:rsid w:val="001317DF"/>
    <w:rsid w:val="0013634B"/>
    <w:rsid w:val="0013713D"/>
    <w:rsid w:val="001377E3"/>
    <w:rsid w:val="001400A7"/>
    <w:rsid w:val="001410FE"/>
    <w:rsid w:val="00142398"/>
    <w:rsid w:val="00147754"/>
    <w:rsid w:val="00147C0D"/>
    <w:rsid w:val="00150DA7"/>
    <w:rsid w:val="00153D49"/>
    <w:rsid w:val="00155266"/>
    <w:rsid w:val="001569C8"/>
    <w:rsid w:val="00156D6C"/>
    <w:rsid w:val="00157AE0"/>
    <w:rsid w:val="00157EA1"/>
    <w:rsid w:val="00160F15"/>
    <w:rsid w:val="00163589"/>
    <w:rsid w:val="00164660"/>
    <w:rsid w:val="00165E56"/>
    <w:rsid w:val="001660DB"/>
    <w:rsid w:val="00166AA3"/>
    <w:rsid w:val="00166D41"/>
    <w:rsid w:val="00170B68"/>
    <w:rsid w:val="00172166"/>
    <w:rsid w:val="0017266C"/>
    <w:rsid w:val="001735BF"/>
    <w:rsid w:val="0017539F"/>
    <w:rsid w:val="0017702C"/>
    <w:rsid w:val="00177606"/>
    <w:rsid w:val="00180322"/>
    <w:rsid w:val="00184ECB"/>
    <w:rsid w:val="00187F8B"/>
    <w:rsid w:val="0019058E"/>
    <w:rsid w:val="001936B8"/>
    <w:rsid w:val="00193DE9"/>
    <w:rsid w:val="0019590B"/>
    <w:rsid w:val="00196944"/>
    <w:rsid w:val="0019752C"/>
    <w:rsid w:val="00197A43"/>
    <w:rsid w:val="001A12D7"/>
    <w:rsid w:val="001A1819"/>
    <w:rsid w:val="001A1C77"/>
    <w:rsid w:val="001A2E54"/>
    <w:rsid w:val="001A30D9"/>
    <w:rsid w:val="001A5697"/>
    <w:rsid w:val="001A59B6"/>
    <w:rsid w:val="001A6774"/>
    <w:rsid w:val="001A6A75"/>
    <w:rsid w:val="001A7592"/>
    <w:rsid w:val="001A7D9D"/>
    <w:rsid w:val="001B04A3"/>
    <w:rsid w:val="001B113D"/>
    <w:rsid w:val="001B1727"/>
    <w:rsid w:val="001B59ED"/>
    <w:rsid w:val="001B6078"/>
    <w:rsid w:val="001C0778"/>
    <w:rsid w:val="001C5FBE"/>
    <w:rsid w:val="001C6218"/>
    <w:rsid w:val="001D2F2F"/>
    <w:rsid w:val="001D32AB"/>
    <w:rsid w:val="001D33FD"/>
    <w:rsid w:val="001D4877"/>
    <w:rsid w:val="001D493F"/>
    <w:rsid w:val="001D519E"/>
    <w:rsid w:val="001D621D"/>
    <w:rsid w:val="001D6976"/>
    <w:rsid w:val="001E31BF"/>
    <w:rsid w:val="001E564A"/>
    <w:rsid w:val="001E6D5E"/>
    <w:rsid w:val="001F0E3A"/>
    <w:rsid w:val="001F1D77"/>
    <w:rsid w:val="001F212D"/>
    <w:rsid w:val="001F27D3"/>
    <w:rsid w:val="00200709"/>
    <w:rsid w:val="00200BAA"/>
    <w:rsid w:val="002041D0"/>
    <w:rsid w:val="00206137"/>
    <w:rsid w:val="0021087B"/>
    <w:rsid w:val="00211AC2"/>
    <w:rsid w:val="002139FA"/>
    <w:rsid w:val="00214273"/>
    <w:rsid w:val="002147EF"/>
    <w:rsid w:val="00216074"/>
    <w:rsid w:val="00216A52"/>
    <w:rsid w:val="0021783E"/>
    <w:rsid w:val="00217F4C"/>
    <w:rsid w:val="002208A5"/>
    <w:rsid w:val="002211A3"/>
    <w:rsid w:val="0022169F"/>
    <w:rsid w:val="00222830"/>
    <w:rsid w:val="00224F2E"/>
    <w:rsid w:val="002274A4"/>
    <w:rsid w:val="00227806"/>
    <w:rsid w:val="002279AE"/>
    <w:rsid w:val="0023027E"/>
    <w:rsid w:val="00231009"/>
    <w:rsid w:val="002318FE"/>
    <w:rsid w:val="0023310C"/>
    <w:rsid w:val="0023472A"/>
    <w:rsid w:val="0024095D"/>
    <w:rsid w:val="0024195F"/>
    <w:rsid w:val="00241F3A"/>
    <w:rsid w:val="002432D0"/>
    <w:rsid w:val="002437EF"/>
    <w:rsid w:val="00245561"/>
    <w:rsid w:val="0024581E"/>
    <w:rsid w:val="002458A1"/>
    <w:rsid w:val="0024701C"/>
    <w:rsid w:val="00247A34"/>
    <w:rsid w:val="0025098F"/>
    <w:rsid w:val="00250D60"/>
    <w:rsid w:val="00251137"/>
    <w:rsid w:val="00251B0B"/>
    <w:rsid w:val="002548BE"/>
    <w:rsid w:val="00254DD0"/>
    <w:rsid w:val="00254F04"/>
    <w:rsid w:val="002648B8"/>
    <w:rsid w:val="00265605"/>
    <w:rsid w:val="00265852"/>
    <w:rsid w:val="00266BBB"/>
    <w:rsid w:val="00271358"/>
    <w:rsid w:val="002717EA"/>
    <w:rsid w:val="002724DD"/>
    <w:rsid w:val="00273E55"/>
    <w:rsid w:val="002762D8"/>
    <w:rsid w:val="002763EA"/>
    <w:rsid w:val="0027670D"/>
    <w:rsid w:val="00276DED"/>
    <w:rsid w:val="00277037"/>
    <w:rsid w:val="002777AC"/>
    <w:rsid w:val="00280E08"/>
    <w:rsid w:val="00290DC8"/>
    <w:rsid w:val="00292727"/>
    <w:rsid w:val="00292E67"/>
    <w:rsid w:val="002947AF"/>
    <w:rsid w:val="0029524E"/>
    <w:rsid w:val="002960B1"/>
    <w:rsid w:val="00296A12"/>
    <w:rsid w:val="00296A6D"/>
    <w:rsid w:val="00296B2A"/>
    <w:rsid w:val="00296CF9"/>
    <w:rsid w:val="0029766D"/>
    <w:rsid w:val="002A08C9"/>
    <w:rsid w:val="002A12B5"/>
    <w:rsid w:val="002A44C9"/>
    <w:rsid w:val="002A604C"/>
    <w:rsid w:val="002A6339"/>
    <w:rsid w:val="002A65A4"/>
    <w:rsid w:val="002A6996"/>
    <w:rsid w:val="002A6A4E"/>
    <w:rsid w:val="002B07E2"/>
    <w:rsid w:val="002B1734"/>
    <w:rsid w:val="002B2337"/>
    <w:rsid w:val="002B29E1"/>
    <w:rsid w:val="002B3528"/>
    <w:rsid w:val="002B3C1D"/>
    <w:rsid w:val="002B507D"/>
    <w:rsid w:val="002B53A7"/>
    <w:rsid w:val="002B7320"/>
    <w:rsid w:val="002C1006"/>
    <w:rsid w:val="002C1026"/>
    <w:rsid w:val="002C1642"/>
    <w:rsid w:val="002C50E1"/>
    <w:rsid w:val="002C5E6A"/>
    <w:rsid w:val="002D2069"/>
    <w:rsid w:val="002D2829"/>
    <w:rsid w:val="002D2E25"/>
    <w:rsid w:val="002D40E2"/>
    <w:rsid w:val="002D4D19"/>
    <w:rsid w:val="002D7ABF"/>
    <w:rsid w:val="002D7E0E"/>
    <w:rsid w:val="002D7FE6"/>
    <w:rsid w:val="002E03F5"/>
    <w:rsid w:val="002E0F06"/>
    <w:rsid w:val="002E684C"/>
    <w:rsid w:val="002F173F"/>
    <w:rsid w:val="002F1E2E"/>
    <w:rsid w:val="002F45E0"/>
    <w:rsid w:val="002F4F5F"/>
    <w:rsid w:val="002F7C9C"/>
    <w:rsid w:val="0030343D"/>
    <w:rsid w:val="00305EAF"/>
    <w:rsid w:val="00307377"/>
    <w:rsid w:val="00310EDE"/>
    <w:rsid w:val="0031110D"/>
    <w:rsid w:val="00312032"/>
    <w:rsid w:val="0031250C"/>
    <w:rsid w:val="00313814"/>
    <w:rsid w:val="0031559D"/>
    <w:rsid w:val="00315B67"/>
    <w:rsid w:val="00320E27"/>
    <w:rsid w:val="003211B7"/>
    <w:rsid w:val="0032261D"/>
    <w:rsid w:val="00322D7D"/>
    <w:rsid w:val="0032323E"/>
    <w:rsid w:val="00323B57"/>
    <w:rsid w:val="00326B09"/>
    <w:rsid w:val="0033081E"/>
    <w:rsid w:val="00330E0D"/>
    <w:rsid w:val="00332063"/>
    <w:rsid w:val="0033219C"/>
    <w:rsid w:val="003329ED"/>
    <w:rsid w:val="003333BF"/>
    <w:rsid w:val="0033356A"/>
    <w:rsid w:val="00334443"/>
    <w:rsid w:val="003347DA"/>
    <w:rsid w:val="00336FB3"/>
    <w:rsid w:val="00343FBB"/>
    <w:rsid w:val="003459F9"/>
    <w:rsid w:val="00347FDB"/>
    <w:rsid w:val="00353CAF"/>
    <w:rsid w:val="00354852"/>
    <w:rsid w:val="00354E97"/>
    <w:rsid w:val="00356475"/>
    <w:rsid w:val="003573B4"/>
    <w:rsid w:val="00361531"/>
    <w:rsid w:val="003629DC"/>
    <w:rsid w:val="00363CB2"/>
    <w:rsid w:val="003640B3"/>
    <w:rsid w:val="00364547"/>
    <w:rsid w:val="00364A80"/>
    <w:rsid w:val="00367114"/>
    <w:rsid w:val="00367147"/>
    <w:rsid w:val="0037045A"/>
    <w:rsid w:val="00370C72"/>
    <w:rsid w:val="0037119D"/>
    <w:rsid w:val="003737B3"/>
    <w:rsid w:val="003739F3"/>
    <w:rsid w:val="0037489F"/>
    <w:rsid w:val="00375977"/>
    <w:rsid w:val="0037705D"/>
    <w:rsid w:val="00377BE1"/>
    <w:rsid w:val="00380E8C"/>
    <w:rsid w:val="00381DD7"/>
    <w:rsid w:val="00382645"/>
    <w:rsid w:val="00384404"/>
    <w:rsid w:val="00385A44"/>
    <w:rsid w:val="00385BFB"/>
    <w:rsid w:val="00386073"/>
    <w:rsid w:val="0038714F"/>
    <w:rsid w:val="00387FF9"/>
    <w:rsid w:val="0039091F"/>
    <w:rsid w:val="00391FAD"/>
    <w:rsid w:val="00394625"/>
    <w:rsid w:val="003974A4"/>
    <w:rsid w:val="003A03B9"/>
    <w:rsid w:val="003A29AC"/>
    <w:rsid w:val="003A3E81"/>
    <w:rsid w:val="003A4866"/>
    <w:rsid w:val="003A67C5"/>
    <w:rsid w:val="003A6D75"/>
    <w:rsid w:val="003A6E9C"/>
    <w:rsid w:val="003A7621"/>
    <w:rsid w:val="003A7C35"/>
    <w:rsid w:val="003B0574"/>
    <w:rsid w:val="003B0C8C"/>
    <w:rsid w:val="003B156C"/>
    <w:rsid w:val="003B3995"/>
    <w:rsid w:val="003B4F50"/>
    <w:rsid w:val="003B4F94"/>
    <w:rsid w:val="003B5194"/>
    <w:rsid w:val="003B56D6"/>
    <w:rsid w:val="003B6177"/>
    <w:rsid w:val="003B625E"/>
    <w:rsid w:val="003B6628"/>
    <w:rsid w:val="003C03D9"/>
    <w:rsid w:val="003C177C"/>
    <w:rsid w:val="003C1BBE"/>
    <w:rsid w:val="003C28E2"/>
    <w:rsid w:val="003C2E50"/>
    <w:rsid w:val="003C5D60"/>
    <w:rsid w:val="003C6A55"/>
    <w:rsid w:val="003D12E0"/>
    <w:rsid w:val="003D2E07"/>
    <w:rsid w:val="003D3073"/>
    <w:rsid w:val="003D3241"/>
    <w:rsid w:val="003D36D5"/>
    <w:rsid w:val="003D4057"/>
    <w:rsid w:val="003D5629"/>
    <w:rsid w:val="003D60AE"/>
    <w:rsid w:val="003D6118"/>
    <w:rsid w:val="003D6A28"/>
    <w:rsid w:val="003D7FC7"/>
    <w:rsid w:val="003E016A"/>
    <w:rsid w:val="003E05A6"/>
    <w:rsid w:val="003E2D0A"/>
    <w:rsid w:val="003E32FD"/>
    <w:rsid w:val="003E3818"/>
    <w:rsid w:val="003E4A46"/>
    <w:rsid w:val="003E4C98"/>
    <w:rsid w:val="003E5E6C"/>
    <w:rsid w:val="003E7469"/>
    <w:rsid w:val="003E7A08"/>
    <w:rsid w:val="003F01EF"/>
    <w:rsid w:val="003F0567"/>
    <w:rsid w:val="003F099B"/>
    <w:rsid w:val="003F4442"/>
    <w:rsid w:val="003F58B1"/>
    <w:rsid w:val="003F6C21"/>
    <w:rsid w:val="0040046C"/>
    <w:rsid w:val="00400FE0"/>
    <w:rsid w:val="00406C9C"/>
    <w:rsid w:val="00410B80"/>
    <w:rsid w:val="00410CC2"/>
    <w:rsid w:val="004137E3"/>
    <w:rsid w:val="00415961"/>
    <w:rsid w:val="00416226"/>
    <w:rsid w:val="00416B83"/>
    <w:rsid w:val="00417B37"/>
    <w:rsid w:val="00420403"/>
    <w:rsid w:val="00421983"/>
    <w:rsid w:val="00422A87"/>
    <w:rsid w:val="004232AC"/>
    <w:rsid w:val="0042331F"/>
    <w:rsid w:val="004245AF"/>
    <w:rsid w:val="00424AA2"/>
    <w:rsid w:val="00425C74"/>
    <w:rsid w:val="004273AB"/>
    <w:rsid w:val="0043078C"/>
    <w:rsid w:val="004329F1"/>
    <w:rsid w:val="00432C16"/>
    <w:rsid w:val="00432C37"/>
    <w:rsid w:val="00435078"/>
    <w:rsid w:val="00436727"/>
    <w:rsid w:val="0043697C"/>
    <w:rsid w:val="00436CDB"/>
    <w:rsid w:val="00440E8C"/>
    <w:rsid w:val="0044108B"/>
    <w:rsid w:val="0044199E"/>
    <w:rsid w:val="00445C58"/>
    <w:rsid w:val="004463DE"/>
    <w:rsid w:val="00446EC5"/>
    <w:rsid w:val="004471DA"/>
    <w:rsid w:val="00451618"/>
    <w:rsid w:val="004527BD"/>
    <w:rsid w:val="00452C3F"/>
    <w:rsid w:val="00454E45"/>
    <w:rsid w:val="00457722"/>
    <w:rsid w:val="0046053C"/>
    <w:rsid w:val="004617A5"/>
    <w:rsid w:val="00461950"/>
    <w:rsid w:val="0046506B"/>
    <w:rsid w:val="00465F3C"/>
    <w:rsid w:val="00471810"/>
    <w:rsid w:val="00472900"/>
    <w:rsid w:val="00472F5F"/>
    <w:rsid w:val="00474E8C"/>
    <w:rsid w:val="0047533A"/>
    <w:rsid w:val="004757C8"/>
    <w:rsid w:val="00476203"/>
    <w:rsid w:val="00476BE6"/>
    <w:rsid w:val="004777FF"/>
    <w:rsid w:val="00477BB3"/>
    <w:rsid w:val="00480ABA"/>
    <w:rsid w:val="00480CB0"/>
    <w:rsid w:val="00482405"/>
    <w:rsid w:val="00486401"/>
    <w:rsid w:val="0049306A"/>
    <w:rsid w:val="00494900"/>
    <w:rsid w:val="00495981"/>
    <w:rsid w:val="004A16E1"/>
    <w:rsid w:val="004A1EBA"/>
    <w:rsid w:val="004A29CF"/>
    <w:rsid w:val="004A2B33"/>
    <w:rsid w:val="004A453A"/>
    <w:rsid w:val="004A567D"/>
    <w:rsid w:val="004A631C"/>
    <w:rsid w:val="004B3AB5"/>
    <w:rsid w:val="004B4837"/>
    <w:rsid w:val="004B5A8F"/>
    <w:rsid w:val="004C073F"/>
    <w:rsid w:val="004C0D2B"/>
    <w:rsid w:val="004C16B4"/>
    <w:rsid w:val="004C2316"/>
    <w:rsid w:val="004C52F8"/>
    <w:rsid w:val="004C64A6"/>
    <w:rsid w:val="004C64E0"/>
    <w:rsid w:val="004C6928"/>
    <w:rsid w:val="004D00EF"/>
    <w:rsid w:val="004D0A27"/>
    <w:rsid w:val="004D121E"/>
    <w:rsid w:val="004D2A3B"/>
    <w:rsid w:val="004D5656"/>
    <w:rsid w:val="004D6309"/>
    <w:rsid w:val="004E1ACF"/>
    <w:rsid w:val="004E2B9A"/>
    <w:rsid w:val="004E41D8"/>
    <w:rsid w:val="004F1A1E"/>
    <w:rsid w:val="004F4DC0"/>
    <w:rsid w:val="004F7F93"/>
    <w:rsid w:val="00501DFD"/>
    <w:rsid w:val="00502361"/>
    <w:rsid w:val="00502B37"/>
    <w:rsid w:val="00503C2D"/>
    <w:rsid w:val="00504140"/>
    <w:rsid w:val="00505680"/>
    <w:rsid w:val="00505898"/>
    <w:rsid w:val="00507569"/>
    <w:rsid w:val="00507714"/>
    <w:rsid w:val="00510655"/>
    <w:rsid w:val="005124DE"/>
    <w:rsid w:val="005132CF"/>
    <w:rsid w:val="00514711"/>
    <w:rsid w:val="00514A56"/>
    <w:rsid w:val="0051669F"/>
    <w:rsid w:val="005224C2"/>
    <w:rsid w:val="005251F0"/>
    <w:rsid w:val="00525377"/>
    <w:rsid w:val="005260AC"/>
    <w:rsid w:val="00527039"/>
    <w:rsid w:val="00527725"/>
    <w:rsid w:val="00535DA2"/>
    <w:rsid w:val="00535FD2"/>
    <w:rsid w:val="00543AFF"/>
    <w:rsid w:val="00545547"/>
    <w:rsid w:val="00545D2E"/>
    <w:rsid w:val="00547A4E"/>
    <w:rsid w:val="00547BED"/>
    <w:rsid w:val="00551252"/>
    <w:rsid w:val="00553A5B"/>
    <w:rsid w:val="00555BE9"/>
    <w:rsid w:val="00556C96"/>
    <w:rsid w:val="00561268"/>
    <w:rsid w:val="00562FCB"/>
    <w:rsid w:val="00565AD0"/>
    <w:rsid w:val="0056690A"/>
    <w:rsid w:val="0056753A"/>
    <w:rsid w:val="00567B18"/>
    <w:rsid w:val="00567D2F"/>
    <w:rsid w:val="00571412"/>
    <w:rsid w:val="00571ADD"/>
    <w:rsid w:val="00574275"/>
    <w:rsid w:val="005744BE"/>
    <w:rsid w:val="00575525"/>
    <w:rsid w:val="00575713"/>
    <w:rsid w:val="00576162"/>
    <w:rsid w:val="00584E3C"/>
    <w:rsid w:val="00585C1E"/>
    <w:rsid w:val="00585DE9"/>
    <w:rsid w:val="00586876"/>
    <w:rsid w:val="005904E2"/>
    <w:rsid w:val="00590B87"/>
    <w:rsid w:val="00592ACD"/>
    <w:rsid w:val="005944D8"/>
    <w:rsid w:val="00594E06"/>
    <w:rsid w:val="00596A96"/>
    <w:rsid w:val="00597317"/>
    <w:rsid w:val="005975A2"/>
    <w:rsid w:val="00597D11"/>
    <w:rsid w:val="005A1472"/>
    <w:rsid w:val="005A17DE"/>
    <w:rsid w:val="005A1F90"/>
    <w:rsid w:val="005A2FEC"/>
    <w:rsid w:val="005A37B2"/>
    <w:rsid w:val="005A4CD9"/>
    <w:rsid w:val="005A5255"/>
    <w:rsid w:val="005A5F06"/>
    <w:rsid w:val="005A75D6"/>
    <w:rsid w:val="005B225C"/>
    <w:rsid w:val="005B35FC"/>
    <w:rsid w:val="005B4083"/>
    <w:rsid w:val="005B45B2"/>
    <w:rsid w:val="005B4B54"/>
    <w:rsid w:val="005B518F"/>
    <w:rsid w:val="005B5D28"/>
    <w:rsid w:val="005C0855"/>
    <w:rsid w:val="005C240B"/>
    <w:rsid w:val="005C281F"/>
    <w:rsid w:val="005C38AF"/>
    <w:rsid w:val="005C5535"/>
    <w:rsid w:val="005C5DBC"/>
    <w:rsid w:val="005C7D7B"/>
    <w:rsid w:val="005D1857"/>
    <w:rsid w:val="005D20F7"/>
    <w:rsid w:val="005D33FA"/>
    <w:rsid w:val="005D39D0"/>
    <w:rsid w:val="005E04D6"/>
    <w:rsid w:val="005E10DC"/>
    <w:rsid w:val="005E2350"/>
    <w:rsid w:val="005E2C85"/>
    <w:rsid w:val="005F14CF"/>
    <w:rsid w:val="005F1CF8"/>
    <w:rsid w:val="005F296D"/>
    <w:rsid w:val="005F3149"/>
    <w:rsid w:val="005F3F97"/>
    <w:rsid w:val="005F44B9"/>
    <w:rsid w:val="005F52FC"/>
    <w:rsid w:val="005F5741"/>
    <w:rsid w:val="005F5965"/>
    <w:rsid w:val="00602C9C"/>
    <w:rsid w:val="006045DA"/>
    <w:rsid w:val="006053A6"/>
    <w:rsid w:val="0060735D"/>
    <w:rsid w:val="00607896"/>
    <w:rsid w:val="00610234"/>
    <w:rsid w:val="00610F65"/>
    <w:rsid w:val="00612387"/>
    <w:rsid w:val="006133E9"/>
    <w:rsid w:val="0061372E"/>
    <w:rsid w:val="006140C1"/>
    <w:rsid w:val="006166FF"/>
    <w:rsid w:val="00616D12"/>
    <w:rsid w:val="0061719E"/>
    <w:rsid w:val="006215A2"/>
    <w:rsid w:val="00622B3B"/>
    <w:rsid w:val="00623C7E"/>
    <w:rsid w:val="00625739"/>
    <w:rsid w:val="0062798F"/>
    <w:rsid w:val="00627DF2"/>
    <w:rsid w:val="0063096C"/>
    <w:rsid w:val="00631566"/>
    <w:rsid w:val="00632B59"/>
    <w:rsid w:val="0063387A"/>
    <w:rsid w:val="006354F5"/>
    <w:rsid w:val="00635A18"/>
    <w:rsid w:val="00641B50"/>
    <w:rsid w:val="00643258"/>
    <w:rsid w:val="00643571"/>
    <w:rsid w:val="00643C9F"/>
    <w:rsid w:val="00646DC7"/>
    <w:rsid w:val="00646F0C"/>
    <w:rsid w:val="006478B8"/>
    <w:rsid w:val="0065115C"/>
    <w:rsid w:val="00652C41"/>
    <w:rsid w:val="00652DEF"/>
    <w:rsid w:val="00656D69"/>
    <w:rsid w:val="0066170D"/>
    <w:rsid w:val="00662712"/>
    <w:rsid w:val="00662FC6"/>
    <w:rsid w:val="0066399D"/>
    <w:rsid w:val="00666586"/>
    <w:rsid w:val="0067339C"/>
    <w:rsid w:val="00675136"/>
    <w:rsid w:val="0067520C"/>
    <w:rsid w:val="00676E19"/>
    <w:rsid w:val="00677B2C"/>
    <w:rsid w:val="006811E4"/>
    <w:rsid w:val="00686F13"/>
    <w:rsid w:val="00687A22"/>
    <w:rsid w:val="00695274"/>
    <w:rsid w:val="006964C6"/>
    <w:rsid w:val="00696A60"/>
    <w:rsid w:val="006A1A92"/>
    <w:rsid w:val="006A243C"/>
    <w:rsid w:val="006A3C8D"/>
    <w:rsid w:val="006A53BE"/>
    <w:rsid w:val="006A5DE2"/>
    <w:rsid w:val="006A5F3B"/>
    <w:rsid w:val="006A6404"/>
    <w:rsid w:val="006B3737"/>
    <w:rsid w:val="006C408A"/>
    <w:rsid w:val="006C5B1C"/>
    <w:rsid w:val="006D08E1"/>
    <w:rsid w:val="006D12A5"/>
    <w:rsid w:val="006D1318"/>
    <w:rsid w:val="006D1ED3"/>
    <w:rsid w:val="006D40E6"/>
    <w:rsid w:val="006D4F94"/>
    <w:rsid w:val="006D54A0"/>
    <w:rsid w:val="006D7C90"/>
    <w:rsid w:val="006E0DC1"/>
    <w:rsid w:val="006E166C"/>
    <w:rsid w:val="006E178F"/>
    <w:rsid w:val="006E1D9C"/>
    <w:rsid w:val="006E4C80"/>
    <w:rsid w:val="006E4CFD"/>
    <w:rsid w:val="006E5639"/>
    <w:rsid w:val="006E63D4"/>
    <w:rsid w:val="006E6658"/>
    <w:rsid w:val="006E66C0"/>
    <w:rsid w:val="006F0100"/>
    <w:rsid w:val="006F41CD"/>
    <w:rsid w:val="006F5290"/>
    <w:rsid w:val="006F5595"/>
    <w:rsid w:val="006F5701"/>
    <w:rsid w:val="006F6D80"/>
    <w:rsid w:val="006F7E6B"/>
    <w:rsid w:val="0070008B"/>
    <w:rsid w:val="007030D4"/>
    <w:rsid w:val="00703CEB"/>
    <w:rsid w:val="007042E6"/>
    <w:rsid w:val="00705CC8"/>
    <w:rsid w:val="00706339"/>
    <w:rsid w:val="00707588"/>
    <w:rsid w:val="00707E77"/>
    <w:rsid w:val="00711B4A"/>
    <w:rsid w:val="00712972"/>
    <w:rsid w:val="00712A22"/>
    <w:rsid w:val="0071512C"/>
    <w:rsid w:val="00717800"/>
    <w:rsid w:val="00717959"/>
    <w:rsid w:val="007210E6"/>
    <w:rsid w:val="00722F4E"/>
    <w:rsid w:val="00723E7D"/>
    <w:rsid w:val="007251FB"/>
    <w:rsid w:val="007261E5"/>
    <w:rsid w:val="007267A6"/>
    <w:rsid w:val="00730691"/>
    <w:rsid w:val="00732A0F"/>
    <w:rsid w:val="00733E1B"/>
    <w:rsid w:val="0073428B"/>
    <w:rsid w:val="00737183"/>
    <w:rsid w:val="00741EDC"/>
    <w:rsid w:val="00743032"/>
    <w:rsid w:val="0074587E"/>
    <w:rsid w:val="00745AA7"/>
    <w:rsid w:val="00745F51"/>
    <w:rsid w:val="00746FF5"/>
    <w:rsid w:val="0075031E"/>
    <w:rsid w:val="00751906"/>
    <w:rsid w:val="0075299D"/>
    <w:rsid w:val="007536DB"/>
    <w:rsid w:val="00756F91"/>
    <w:rsid w:val="0076053D"/>
    <w:rsid w:val="00761088"/>
    <w:rsid w:val="00761156"/>
    <w:rsid w:val="00761493"/>
    <w:rsid w:val="0076190B"/>
    <w:rsid w:val="00761DA0"/>
    <w:rsid w:val="007624E9"/>
    <w:rsid w:val="0076325D"/>
    <w:rsid w:val="00763B69"/>
    <w:rsid w:val="00763E61"/>
    <w:rsid w:val="00764BE4"/>
    <w:rsid w:val="00765B7C"/>
    <w:rsid w:val="00770B56"/>
    <w:rsid w:val="007721FE"/>
    <w:rsid w:val="00773C8A"/>
    <w:rsid w:val="0077431A"/>
    <w:rsid w:val="007762AB"/>
    <w:rsid w:val="0077771B"/>
    <w:rsid w:val="00777A41"/>
    <w:rsid w:val="007831DC"/>
    <w:rsid w:val="007854AF"/>
    <w:rsid w:val="007857CB"/>
    <w:rsid w:val="00786726"/>
    <w:rsid w:val="007876E6"/>
    <w:rsid w:val="00791E8F"/>
    <w:rsid w:val="00791FE4"/>
    <w:rsid w:val="007920C1"/>
    <w:rsid w:val="00794386"/>
    <w:rsid w:val="00794F03"/>
    <w:rsid w:val="0079563C"/>
    <w:rsid w:val="0079573D"/>
    <w:rsid w:val="00795DEB"/>
    <w:rsid w:val="00796A29"/>
    <w:rsid w:val="00797D02"/>
    <w:rsid w:val="007A4869"/>
    <w:rsid w:val="007A57EB"/>
    <w:rsid w:val="007A5C1B"/>
    <w:rsid w:val="007A735F"/>
    <w:rsid w:val="007A7DD4"/>
    <w:rsid w:val="007B003D"/>
    <w:rsid w:val="007B1A35"/>
    <w:rsid w:val="007B3D97"/>
    <w:rsid w:val="007B4215"/>
    <w:rsid w:val="007B5190"/>
    <w:rsid w:val="007B5A75"/>
    <w:rsid w:val="007B628F"/>
    <w:rsid w:val="007B6815"/>
    <w:rsid w:val="007B6C13"/>
    <w:rsid w:val="007B73A0"/>
    <w:rsid w:val="007C3450"/>
    <w:rsid w:val="007C710A"/>
    <w:rsid w:val="007D04C3"/>
    <w:rsid w:val="007D0B4D"/>
    <w:rsid w:val="007D5050"/>
    <w:rsid w:val="007D5C66"/>
    <w:rsid w:val="007D5E5D"/>
    <w:rsid w:val="007D79BA"/>
    <w:rsid w:val="007E1410"/>
    <w:rsid w:val="007E17AE"/>
    <w:rsid w:val="007E2DD5"/>
    <w:rsid w:val="007E4A92"/>
    <w:rsid w:val="007E4EB4"/>
    <w:rsid w:val="007E59B8"/>
    <w:rsid w:val="007E62E5"/>
    <w:rsid w:val="007F09D4"/>
    <w:rsid w:val="007F0BC5"/>
    <w:rsid w:val="007F3E55"/>
    <w:rsid w:val="007F75A1"/>
    <w:rsid w:val="00801E41"/>
    <w:rsid w:val="0080428D"/>
    <w:rsid w:val="008047F9"/>
    <w:rsid w:val="00805202"/>
    <w:rsid w:val="00807094"/>
    <w:rsid w:val="0080726A"/>
    <w:rsid w:val="008112B5"/>
    <w:rsid w:val="00812280"/>
    <w:rsid w:val="008132B1"/>
    <w:rsid w:val="00815E7E"/>
    <w:rsid w:val="00821074"/>
    <w:rsid w:val="008212E4"/>
    <w:rsid w:val="00821646"/>
    <w:rsid w:val="00822BDC"/>
    <w:rsid w:val="00822E21"/>
    <w:rsid w:val="008255B8"/>
    <w:rsid w:val="0082577A"/>
    <w:rsid w:val="00826257"/>
    <w:rsid w:val="00826E39"/>
    <w:rsid w:val="008271D7"/>
    <w:rsid w:val="00830464"/>
    <w:rsid w:val="008329A0"/>
    <w:rsid w:val="00834E60"/>
    <w:rsid w:val="008359FB"/>
    <w:rsid w:val="0084043C"/>
    <w:rsid w:val="00840F12"/>
    <w:rsid w:val="008421CA"/>
    <w:rsid w:val="0084617B"/>
    <w:rsid w:val="00853FDE"/>
    <w:rsid w:val="00854F30"/>
    <w:rsid w:val="00857896"/>
    <w:rsid w:val="00861A84"/>
    <w:rsid w:val="00862ED5"/>
    <w:rsid w:val="00863F2C"/>
    <w:rsid w:val="00864A50"/>
    <w:rsid w:val="008656B8"/>
    <w:rsid w:val="00865B0E"/>
    <w:rsid w:val="00866366"/>
    <w:rsid w:val="0086674B"/>
    <w:rsid w:val="00872D8F"/>
    <w:rsid w:val="00876C49"/>
    <w:rsid w:val="008771A4"/>
    <w:rsid w:val="00877461"/>
    <w:rsid w:val="00877E16"/>
    <w:rsid w:val="0088103E"/>
    <w:rsid w:val="00881936"/>
    <w:rsid w:val="00883186"/>
    <w:rsid w:val="00883C6D"/>
    <w:rsid w:val="0088580D"/>
    <w:rsid w:val="00885BA2"/>
    <w:rsid w:val="008860D5"/>
    <w:rsid w:val="008876F1"/>
    <w:rsid w:val="0089073F"/>
    <w:rsid w:val="00891896"/>
    <w:rsid w:val="00892F0D"/>
    <w:rsid w:val="0089360C"/>
    <w:rsid w:val="008946CD"/>
    <w:rsid w:val="00894A87"/>
    <w:rsid w:val="00896CC9"/>
    <w:rsid w:val="0089767E"/>
    <w:rsid w:val="00897A14"/>
    <w:rsid w:val="008A04EE"/>
    <w:rsid w:val="008A125A"/>
    <w:rsid w:val="008A2022"/>
    <w:rsid w:val="008A2D31"/>
    <w:rsid w:val="008A3024"/>
    <w:rsid w:val="008A4CA2"/>
    <w:rsid w:val="008A6286"/>
    <w:rsid w:val="008A6A08"/>
    <w:rsid w:val="008A76EF"/>
    <w:rsid w:val="008B0FC5"/>
    <w:rsid w:val="008B1892"/>
    <w:rsid w:val="008B1CBB"/>
    <w:rsid w:val="008B455E"/>
    <w:rsid w:val="008B56F0"/>
    <w:rsid w:val="008B57F3"/>
    <w:rsid w:val="008B6550"/>
    <w:rsid w:val="008C4316"/>
    <w:rsid w:val="008C483D"/>
    <w:rsid w:val="008C65F2"/>
    <w:rsid w:val="008C6EB8"/>
    <w:rsid w:val="008C7429"/>
    <w:rsid w:val="008D05B6"/>
    <w:rsid w:val="008D0C56"/>
    <w:rsid w:val="008D0D36"/>
    <w:rsid w:val="008D0E05"/>
    <w:rsid w:val="008D38D0"/>
    <w:rsid w:val="008D4B03"/>
    <w:rsid w:val="008D4D0A"/>
    <w:rsid w:val="008D5FC8"/>
    <w:rsid w:val="008D671A"/>
    <w:rsid w:val="008E116E"/>
    <w:rsid w:val="008E1C06"/>
    <w:rsid w:val="008E266F"/>
    <w:rsid w:val="008E2D45"/>
    <w:rsid w:val="008E3B49"/>
    <w:rsid w:val="008E428A"/>
    <w:rsid w:val="008E5C59"/>
    <w:rsid w:val="008E72DA"/>
    <w:rsid w:val="008E7E78"/>
    <w:rsid w:val="008E7F23"/>
    <w:rsid w:val="008E7FB7"/>
    <w:rsid w:val="008F2C20"/>
    <w:rsid w:val="008F2FB8"/>
    <w:rsid w:val="008F3A39"/>
    <w:rsid w:val="008F3AF1"/>
    <w:rsid w:val="008F4DC4"/>
    <w:rsid w:val="008F578F"/>
    <w:rsid w:val="00900723"/>
    <w:rsid w:val="00904A43"/>
    <w:rsid w:val="00904BFC"/>
    <w:rsid w:val="00910680"/>
    <w:rsid w:val="00910815"/>
    <w:rsid w:val="00911185"/>
    <w:rsid w:val="0091344F"/>
    <w:rsid w:val="009147E1"/>
    <w:rsid w:val="0091547B"/>
    <w:rsid w:val="00917772"/>
    <w:rsid w:val="009204DD"/>
    <w:rsid w:val="00921AAC"/>
    <w:rsid w:val="00922F0C"/>
    <w:rsid w:val="009230F6"/>
    <w:rsid w:val="009234BD"/>
    <w:rsid w:val="009251E8"/>
    <w:rsid w:val="0092541A"/>
    <w:rsid w:val="00925D0C"/>
    <w:rsid w:val="00927EA3"/>
    <w:rsid w:val="009302B6"/>
    <w:rsid w:val="00931B6A"/>
    <w:rsid w:val="00933C8E"/>
    <w:rsid w:val="00936691"/>
    <w:rsid w:val="00937C77"/>
    <w:rsid w:val="0094010F"/>
    <w:rsid w:val="009411DA"/>
    <w:rsid w:val="00941CC1"/>
    <w:rsid w:val="009454ED"/>
    <w:rsid w:val="009458E2"/>
    <w:rsid w:val="00945DCF"/>
    <w:rsid w:val="00947042"/>
    <w:rsid w:val="00950907"/>
    <w:rsid w:val="00951CA0"/>
    <w:rsid w:val="00952374"/>
    <w:rsid w:val="0095340F"/>
    <w:rsid w:val="0095370E"/>
    <w:rsid w:val="0095682E"/>
    <w:rsid w:val="00956CB2"/>
    <w:rsid w:val="00957000"/>
    <w:rsid w:val="00960A7F"/>
    <w:rsid w:val="00961F04"/>
    <w:rsid w:val="0096374A"/>
    <w:rsid w:val="0096436F"/>
    <w:rsid w:val="00972F7E"/>
    <w:rsid w:val="0097417B"/>
    <w:rsid w:val="00975FF9"/>
    <w:rsid w:val="0097721C"/>
    <w:rsid w:val="0098167C"/>
    <w:rsid w:val="00981816"/>
    <w:rsid w:val="00981FD0"/>
    <w:rsid w:val="009825CA"/>
    <w:rsid w:val="009901E3"/>
    <w:rsid w:val="00994059"/>
    <w:rsid w:val="009A03E8"/>
    <w:rsid w:val="009A209B"/>
    <w:rsid w:val="009A275E"/>
    <w:rsid w:val="009A29D6"/>
    <w:rsid w:val="009A44C3"/>
    <w:rsid w:val="009B3743"/>
    <w:rsid w:val="009B388A"/>
    <w:rsid w:val="009B3BAA"/>
    <w:rsid w:val="009B4DDA"/>
    <w:rsid w:val="009B56DA"/>
    <w:rsid w:val="009B7CBC"/>
    <w:rsid w:val="009C187B"/>
    <w:rsid w:val="009C32DB"/>
    <w:rsid w:val="009C44C8"/>
    <w:rsid w:val="009C5624"/>
    <w:rsid w:val="009C66AF"/>
    <w:rsid w:val="009D1192"/>
    <w:rsid w:val="009D5C45"/>
    <w:rsid w:val="009D7002"/>
    <w:rsid w:val="009E1BC0"/>
    <w:rsid w:val="009E1E9C"/>
    <w:rsid w:val="009E1FBF"/>
    <w:rsid w:val="009E20CD"/>
    <w:rsid w:val="009E5725"/>
    <w:rsid w:val="009F44CD"/>
    <w:rsid w:val="009F44D6"/>
    <w:rsid w:val="00A006AA"/>
    <w:rsid w:val="00A01F36"/>
    <w:rsid w:val="00A06399"/>
    <w:rsid w:val="00A0779F"/>
    <w:rsid w:val="00A1042E"/>
    <w:rsid w:val="00A111D5"/>
    <w:rsid w:val="00A12E16"/>
    <w:rsid w:val="00A14F2D"/>
    <w:rsid w:val="00A1544F"/>
    <w:rsid w:val="00A1583D"/>
    <w:rsid w:val="00A15DE6"/>
    <w:rsid w:val="00A20823"/>
    <w:rsid w:val="00A212E1"/>
    <w:rsid w:val="00A23BC9"/>
    <w:rsid w:val="00A24BDD"/>
    <w:rsid w:val="00A26F43"/>
    <w:rsid w:val="00A27953"/>
    <w:rsid w:val="00A308AF"/>
    <w:rsid w:val="00A30C51"/>
    <w:rsid w:val="00A33A96"/>
    <w:rsid w:val="00A33AD1"/>
    <w:rsid w:val="00A351A9"/>
    <w:rsid w:val="00A3542B"/>
    <w:rsid w:val="00A372B2"/>
    <w:rsid w:val="00A37D15"/>
    <w:rsid w:val="00A4054F"/>
    <w:rsid w:val="00A406CA"/>
    <w:rsid w:val="00A41AA0"/>
    <w:rsid w:val="00A41D08"/>
    <w:rsid w:val="00A4380B"/>
    <w:rsid w:val="00A43F69"/>
    <w:rsid w:val="00A43FE8"/>
    <w:rsid w:val="00A45407"/>
    <w:rsid w:val="00A46EA1"/>
    <w:rsid w:val="00A4720D"/>
    <w:rsid w:val="00A47741"/>
    <w:rsid w:val="00A506A1"/>
    <w:rsid w:val="00A5153D"/>
    <w:rsid w:val="00A5414C"/>
    <w:rsid w:val="00A55B97"/>
    <w:rsid w:val="00A55BB0"/>
    <w:rsid w:val="00A56009"/>
    <w:rsid w:val="00A5613B"/>
    <w:rsid w:val="00A574BB"/>
    <w:rsid w:val="00A57D3C"/>
    <w:rsid w:val="00A60AFC"/>
    <w:rsid w:val="00A62DE2"/>
    <w:rsid w:val="00A63BA3"/>
    <w:rsid w:val="00A649F0"/>
    <w:rsid w:val="00A657A1"/>
    <w:rsid w:val="00A658DD"/>
    <w:rsid w:val="00A66018"/>
    <w:rsid w:val="00A6664D"/>
    <w:rsid w:val="00A70854"/>
    <w:rsid w:val="00A70EDC"/>
    <w:rsid w:val="00A71ABD"/>
    <w:rsid w:val="00A738B3"/>
    <w:rsid w:val="00A7471C"/>
    <w:rsid w:val="00A74AC8"/>
    <w:rsid w:val="00A752C9"/>
    <w:rsid w:val="00A7596D"/>
    <w:rsid w:val="00A76782"/>
    <w:rsid w:val="00A76828"/>
    <w:rsid w:val="00A76A7B"/>
    <w:rsid w:val="00A7715E"/>
    <w:rsid w:val="00A77A15"/>
    <w:rsid w:val="00A80516"/>
    <w:rsid w:val="00A81092"/>
    <w:rsid w:val="00A83807"/>
    <w:rsid w:val="00A86CF8"/>
    <w:rsid w:val="00A90A26"/>
    <w:rsid w:val="00A93C7C"/>
    <w:rsid w:val="00A95BEE"/>
    <w:rsid w:val="00AA0805"/>
    <w:rsid w:val="00AA0AC2"/>
    <w:rsid w:val="00AA3623"/>
    <w:rsid w:val="00AA4157"/>
    <w:rsid w:val="00AA5176"/>
    <w:rsid w:val="00AA7C88"/>
    <w:rsid w:val="00AB2AB3"/>
    <w:rsid w:val="00AB3448"/>
    <w:rsid w:val="00AB4268"/>
    <w:rsid w:val="00AB43A7"/>
    <w:rsid w:val="00AB4864"/>
    <w:rsid w:val="00AB5F07"/>
    <w:rsid w:val="00AB603F"/>
    <w:rsid w:val="00AB6EE2"/>
    <w:rsid w:val="00AC27CC"/>
    <w:rsid w:val="00AC2EEE"/>
    <w:rsid w:val="00AC306D"/>
    <w:rsid w:val="00AC6401"/>
    <w:rsid w:val="00AC6558"/>
    <w:rsid w:val="00AC6C4A"/>
    <w:rsid w:val="00AC6F3D"/>
    <w:rsid w:val="00AC7981"/>
    <w:rsid w:val="00AD01CD"/>
    <w:rsid w:val="00AD026F"/>
    <w:rsid w:val="00AD08BE"/>
    <w:rsid w:val="00AD13CE"/>
    <w:rsid w:val="00AD22A0"/>
    <w:rsid w:val="00AD2B46"/>
    <w:rsid w:val="00AD350C"/>
    <w:rsid w:val="00AD47FE"/>
    <w:rsid w:val="00AD6608"/>
    <w:rsid w:val="00AD68FF"/>
    <w:rsid w:val="00AD6C33"/>
    <w:rsid w:val="00AD6ECF"/>
    <w:rsid w:val="00AD7387"/>
    <w:rsid w:val="00AE0597"/>
    <w:rsid w:val="00AE07FB"/>
    <w:rsid w:val="00AE3CAA"/>
    <w:rsid w:val="00AE4323"/>
    <w:rsid w:val="00AE5098"/>
    <w:rsid w:val="00AE5828"/>
    <w:rsid w:val="00AE69A2"/>
    <w:rsid w:val="00AF1B26"/>
    <w:rsid w:val="00AF30DA"/>
    <w:rsid w:val="00AF3EA1"/>
    <w:rsid w:val="00AF4056"/>
    <w:rsid w:val="00AF71EA"/>
    <w:rsid w:val="00AF7E93"/>
    <w:rsid w:val="00B008AC"/>
    <w:rsid w:val="00B008D4"/>
    <w:rsid w:val="00B00E5D"/>
    <w:rsid w:val="00B01415"/>
    <w:rsid w:val="00B02EE5"/>
    <w:rsid w:val="00B03040"/>
    <w:rsid w:val="00B03098"/>
    <w:rsid w:val="00B046CA"/>
    <w:rsid w:val="00B056CF"/>
    <w:rsid w:val="00B05E68"/>
    <w:rsid w:val="00B076AA"/>
    <w:rsid w:val="00B07975"/>
    <w:rsid w:val="00B07ED8"/>
    <w:rsid w:val="00B1175C"/>
    <w:rsid w:val="00B12667"/>
    <w:rsid w:val="00B13377"/>
    <w:rsid w:val="00B134C7"/>
    <w:rsid w:val="00B16B07"/>
    <w:rsid w:val="00B16EEE"/>
    <w:rsid w:val="00B178CF"/>
    <w:rsid w:val="00B206A6"/>
    <w:rsid w:val="00B20A9C"/>
    <w:rsid w:val="00B20BED"/>
    <w:rsid w:val="00B213A2"/>
    <w:rsid w:val="00B223AE"/>
    <w:rsid w:val="00B24D13"/>
    <w:rsid w:val="00B24E1B"/>
    <w:rsid w:val="00B26629"/>
    <w:rsid w:val="00B26FA0"/>
    <w:rsid w:val="00B30527"/>
    <w:rsid w:val="00B3082E"/>
    <w:rsid w:val="00B3129D"/>
    <w:rsid w:val="00B320E0"/>
    <w:rsid w:val="00B32BD2"/>
    <w:rsid w:val="00B336FB"/>
    <w:rsid w:val="00B33D57"/>
    <w:rsid w:val="00B34190"/>
    <w:rsid w:val="00B35A8D"/>
    <w:rsid w:val="00B372C9"/>
    <w:rsid w:val="00B378BE"/>
    <w:rsid w:val="00B37906"/>
    <w:rsid w:val="00B37952"/>
    <w:rsid w:val="00B405BA"/>
    <w:rsid w:val="00B42C51"/>
    <w:rsid w:val="00B42CEA"/>
    <w:rsid w:val="00B43AAF"/>
    <w:rsid w:val="00B44594"/>
    <w:rsid w:val="00B45104"/>
    <w:rsid w:val="00B46D82"/>
    <w:rsid w:val="00B46DBB"/>
    <w:rsid w:val="00B4783A"/>
    <w:rsid w:val="00B47EA4"/>
    <w:rsid w:val="00B5268B"/>
    <w:rsid w:val="00B529E4"/>
    <w:rsid w:val="00B53FD2"/>
    <w:rsid w:val="00B55BE3"/>
    <w:rsid w:val="00B56FF8"/>
    <w:rsid w:val="00B61331"/>
    <w:rsid w:val="00B63B02"/>
    <w:rsid w:val="00B642B2"/>
    <w:rsid w:val="00B64558"/>
    <w:rsid w:val="00B64708"/>
    <w:rsid w:val="00B70AE2"/>
    <w:rsid w:val="00B714A2"/>
    <w:rsid w:val="00B756C8"/>
    <w:rsid w:val="00B762A8"/>
    <w:rsid w:val="00B7717F"/>
    <w:rsid w:val="00B779D1"/>
    <w:rsid w:val="00B812EE"/>
    <w:rsid w:val="00B831DA"/>
    <w:rsid w:val="00B8364E"/>
    <w:rsid w:val="00B8404E"/>
    <w:rsid w:val="00B85FED"/>
    <w:rsid w:val="00B90A3C"/>
    <w:rsid w:val="00B9373A"/>
    <w:rsid w:val="00B95486"/>
    <w:rsid w:val="00B965FF"/>
    <w:rsid w:val="00BA268A"/>
    <w:rsid w:val="00BA7540"/>
    <w:rsid w:val="00BB025F"/>
    <w:rsid w:val="00BB148A"/>
    <w:rsid w:val="00BB2A94"/>
    <w:rsid w:val="00BB425B"/>
    <w:rsid w:val="00BB4A23"/>
    <w:rsid w:val="00BB51D1"/>
    <w:rsid w:val="00BB576C"/>
    <w:rsid w:val="00BB6DF1"/>
    <w:rsid w:val="00BB781A"/>
    <w:rsid w:val="00BC0319"/>
    <w:rsid w:val="00BC0796"/>
    <w:rsid w:val="00BC29CD"/>
    <w:rsid w:val="00BC362C"/>
    <w:rsid w:val="00BC3C04"/>
    <w:rsid w:val="00BC637E"/>
    <w:rsid w:val="00BC689B"/>
    <w:rsid w:val="00BD1A0D"/>
    <w:rsid w:val="00BD370F"/>
    <w:rsid w:val="00BD3D49"/>
    <w:rsid w:val="00BD42C1"/>
    <w:rsid w:val="00BD7E1C"/>
    <w:rsid w:val="00BE0631"/>
    <w:rsid w:val="00BE21AC"/>
    <w:rsid w:val="00BE256F"/>
    <w:rsid w:val="00BE2A89"/>
    <w:rsid w:val="00BE3009"/>
    <w:rsid w:val="00BE36F3"/>
    <w:rsid w:val="00BE37A9"/>
    <w:rsid w:val="00BE48FF"/>
    <w:rsid w:val="00BE5E18"/>
    <w:rsid w:val="00BE6298"/>
    <w:rsid w:val="00BE7259"/>
    <w:rsid w:val="00BF0006"/>
    <w:rsid w:val="00BF057F"/>
    <w:rsid w:val="00BF06C6"/>
    <w:rsid w:val="00BF0D3C"/>
    <w:rsid w:val="00BF2403"/>
    <w:rsid w:val="00BF66B1"/>
    <w:rsid w:val="00BF69A1"/>
    <w:rsid w:val="00C000B4"/>
    <w:rsid w:val="00C003C2"/>
    <w:rsid w:val="00C038D6"/>
    <w:rsid w:val="00C04EF8"/>
    <w:rsid w:val="00C101E4"/>
    <w:rsid w:val="00C11AB9"/>
    <w:rsid w:val="00C14609"/>
    <w:rsid w:val="00C15C66"/>
    <w:rsid w:val="00C164DA"/>
    <w:rsid w:val="00C17A93"/>
    <w:rsid w:val="00C20EC2"/>
    <w:rsid w:val="00C21021"/>
    <w:rsid w:val="00C21CEB"/>
    <w:rsid w:val="00C22758"/>
    <w:rsid w:val="00C22A89"/>
    <w:rsid w:val="00C235A9"/>
    <w:rsid w:val="00C315CB"/>
    <w:rsid w:val="00C32D81"/>
    <w:rsid w:val="00C3344F"/>
    <w:rsid w:val="00C336E3"/>
    <w:rsid w:val="00C34349"/>
    <w:rsid w:val="00C363FB"/>
    <w:rsid w:val="00C37A10"/>
    <w:rsid w:val="00C42410"/>
    <w:rsid w:val="00C43E6A"/>
    <w:rsid w:val="00C51898"/>
    <w:rsid w:val="00C51AC2"/>
    <w:rsid w:val="00C51EF3"/>
    <w:rsid w:val="00C5314B"/>
    <w:rsid w:val="00C53677"/>
    <w:rsid w:val="00C543B5"/>
    <w:rsid w:val="00C558DC"/>
    <w:rsid w:val="00C55A1F"/>
    <w:rsid w:val="00C57BD3"/>
    <w:rsid w:val="00C63073"/>
    <w:rsid w:val="00C63353"/>
    <w:rsid w:val="00C6485D"/>
    <w:rsid w:val="00C64D68"/>
    <w:rsid w:val="00C66FD4"/>
    <w:rsid w:val="00C7033F"/>
    <w:rsid w:val="00C71015"/>
    <w:rsid w:val="00C71D29"/>
    <w:rsid w:val="00C73032"/>
    <w:rsid w:val="00C731C1"/>
    <w:rsid w:val="00C7433B"/>
    <w:rsid w:val="00C744BF"/>
    <w:rsid w:val="00C763E6"/>
    <w:rsid w:val="00C80B01"/>
    <w:rsid w:val="00C82214"/>
    <w:rsid w:val="00C85023"/>
    <w:rsid w:val="00C8680D"/>
    <w:rsid w:val="00C86941"/>
    <w:rsid w:val="00C86FB8"/>
    <w:rsid w:val="00C90FDD"/>
    <w:rsid w:val="00C91BCE"/>
    <w:rsid w:val="00C92386"/>
    <w:rsid w:val="00C923D3"/>
    <w:rsid w:val="00C94B94"/>
    <w:rsid w:val="00C95FCA"/>
    <w:rsid w:val="00C96BD2"/>
    <w:rsid w:val="00C97CD4"/>
    <w:rsid w:val="00C97F25"/>
    <w:rsid w:val="00CA3A3F"/>
    <w:rsid w:val="00CA4807"/>
    <w:rsid w:val="00CB1031"/>
    <w:rsid w:val="00CB11D8"/>
    <w:rsid w:val="00CB1D08"/>
    <w:rsid w:val="00CB21F5"/>
    <w:rsid w:val="00CB2822"/>
    <w:rsid w:val="00CB29FA"/>
    <w:rsid w:val="00CB2F09"/>
    <w:rsid w:val="00CB4E9E"/>
    <w:rsid w:val="00CB744A"/>
    <w:rsid w:val="00CC1B84"/>
    <w:rsid w:val="00CC3CE9"/>
    <w:rsid w:val="00CC4CB7"/>
    <w:rsid w:val="00CC7875"/>
    <w:rsid w:val="00CD1219"/>
    <w:rsid w:val="00CD25C4"/>
    <w:rsid w:val="00CD2AF7"/>
    <w:rsid w:val="00CD2BC9"/>
    <w:rsid w:val="00CD3074"/>
    <w:rsid w:val="00CD4670"/>
    <w:rsid w:val="00CD64E4"/>
    <w:rsid w:val="00CE07A7"/>
    <w:rsid w:val="00CE1B06"/>
    <w:rsid w:val="00CE1EAF"/>
    <w:rsid w:val="00CE2B8E"/>
    <w:rsid w:val="00CE376B"/>
    <w:rsid w:val="00CE3EE8"/>
    <w:rsid w:val="00CE52F9"/>
    <w:rsid w:val="00CE76D3"/>
    <w:rsid w:val="00CF0853"/>
    <w:rsid w:val="00CF0FA5"/>
    <w:rsid w:val="00CF2E96"/>
    <w:rsid w:val="00CF3B3A"/>
    <w:rsid w:val="00CF4C6D"/>
    <w:rsid w:val="00CF57DD"/>
    <w:rsid w:val="00CF5FBA"/>
    <w:rsid w:val="00CF6E7E"/>
    <w:rsid w:val="00CF6E9F"/>
    <w:rsid w:val="00D001D4"/>
    <w:rsid w:val="00D00321"/>
    <w:rsid w:val="00D008AD"/>
    <w:rsid w:val="00D028E7"/>
    <w:rsid w:val="00D0474C"/>
    <w:rsid w:val="00D05DAE"/>
    <w:rsid w:val="00D05F8F"/>
    <w:rsid w:val="00D06B66"/>
    <w:rsid w:val="00D071F9"/>
    <w:rsid w:val="00D07556"/>
    <w:rsid w:val="00D10238"/>
    <w:rsid w:val="00D12CEB"/>
    <w:rsid w:val="00D20FD6"/>
    <w:rsid w:val="00D2267B"/>
    <w:rsid w:val="00D22734"/>
    <w:rsid w:val="00D22ACA"/>
    <w:rsid w:val="00D25EF6"/>
    <w:rsid w:val="00D302F5"/>
    <w:rsid w:val="00D30ACC"/>
    <w:rsid w:val="00D30BB4"/>
    <w:rsid w:val="00D30CCA"/>
    <w:rsid w:val="00D3146A"/>
    <w:rsid w:val="00D328B7"/>
    <w:rsid w:val="00D3408C"/>
    <w:rsid w:val="00D345B0"/>
    <w:rsid w:val="00D35FEF"/>
    <w:rsid w:val="00D36CFE"/>
    <w:rsid w:val="00D37568"/>
    <w:rsid w:val="00D37C00"/>
    <w:rsid w:val="00D41B2C"/>
    <w:rsid w:val="00D423AA"/>
    <w:rsid w:val="00D424B5"/>
    <w:rsid w:val="00D45223"/>
    <w:rsid w:val="00D45847"/>
    <w:rsid w:val="00D4770C"/>
    <w:rsid w:val="00D47A05"/>
    <w:rsid w:val="00D50A89"/>
    <w:rsid w:val="00D53148"/>
    <w:rsid w:val="00D54AB9"/>
    <w:rsid w:val="00D55317"/>
    <w:rsid w:val="00D55947"/>
    <w:rsid w:val="00D571CF"/>
    <w:rsid w:val="00D5721E"/>
    <w:rsid w:val="00D57E53"/>
    <w:rsid w:val="00D613B8"/>
    <w:rsid w:val="00D6187C"/>
    <w:rsid w:val="00D63463"/>
    <w:rsid w:val="00D6353B"/>
    <w:rsid w:val="00D63DC0"/>
    <w:rsid w:val="00D64ADE"/>
    <w:rsid w:val="00D66020"/>
    <w:rsid w:val="00D6675F"/>
    <w:rsid w:val="00D6693D"/>
    <w:rsid w:val="00D7210E"/>
    <w:rsid w:val="00D72F10"/>
    <w:rsid w:val="00D731D9"/>
    <w:rsid w:val="00D732F9"/>
    <w:rsid w:val="00D741E0"/>
    <w:rsid w:val="00D74F9D"/>
    <w:rsid w:val="00D752C2"/>
    <w:rsid w:val="00D77C79"/>
    <w:rsid w:val="00D81EEF"/>
    <w:rsid w:val="00D83BF3"/>
    <w:rsid w:val="00D83DFB"/>
    <w:rsid w:val="00D84962"/>
    <w:rsid w:val="00D85421"/>
    <w:rsid w:val="00D86604"/>
    <w:rsid w:val="00D86E05"/>
    <w:rsid w:val="00D8773C"/>
    <w:rsid w:val="00D90FAE"/>
    <w:rsid w:val="00D93B1D"/>
    <w:rsid w:val="00D951E0"/>
    <w:rsid w:val="00D95727"/>
    <w:rsid w:val="00D95C03"/>
    <w:rsid w:val="00D95DC7"/>
    <w:rsid w:val="00D965EE"/>
    <w:rsid w:val="00DA09DD"/>
    <w:rsid w:val="00DA36C1"/>
    <w:rsid w:val="00DA438B"/>
    <w:rsid w:val="00DA43E0"/>
    <w:rsid w:val="00DA4638"/>
    <w:rsid w:val="00DA4C4E"/>
    <w:rsid w:val="00DA5771"/>
    <w:rsid w:val="00DB23D8"/>
    <w:rsid w:val="00DB50FA"/>
    <w:rsid w:val="00DB53AC"/>
    <w:rsid w:val="00DB5EDF"/>
    <w:rsid w:val="00DB6F69"/>
    <w:rsid w:val="00DB7ECB"/>
    <w:rsid w:val="00DC001F"/>
    <w:rsid w:val="00DC095A"/>
    <w:rsid w:val="00DC298E"/>
    <w:rsid w:val="00DC34F4"/>
    <w:rsid w:val="00DC71AE"/>
    <w:rsid w:val="00DC7359"/>
    <w:rsid w:val="00DC73D7"/>
    <w:rsid w:val="00DC7B46"/>
    <w:rsid w:val="00DD1E2B"/>
    <w:rsid w:val="00DD21F5"/>
    <w:rsid w:val="00DD224F"/>
    <w:rsid w:val="00DD3BF9"/>
    <w:rsid w:val="00DD5BB1"/>
    <w:rsid w:val="00DD6BC8"/>
    <w:rsid w:val="00DE0283"/>
    <w:rsid w:val="00DE0A63"/>
    <w:rsid w:val="00DE2760"/>
    <w:rsid w:val="00DE325A"/>
    <w:rsid w:val="00DE4653"/>
    <w:rsid w:val="00DE49C7"/>
    <w:rsid w:val="00DE5AA3"/>
    <w:rsid w:val="00DE6285"/>
    <w:rsid w:val="00DE650D"/>
    <w:rsid w:val="00DE72B1"/>
    <w:rsid w:val="00DE7C79"/>
    <w:rsid w:val="00DF2599"/>
    <w:rsid w:val="00DF2DD7"/>
    <w:rsid w:val="00DF3230"/>
    <w:rsid w:val="00DF441B"/>
    <w:rsid w:val="00DF5172"/>
    <w:rsid w:val="00DF5C60"/>
    <w:rsid w:val="00E00F3A"/>
    <w:rsid w:val="00E01DE1"/>
    <w:rsid w:val="00E04C4B"/>
    <w:rsid w:val="00E10EB2"/>
    <w:rsid w:val="00E12A04"/>
    <w:rsid w:val="00E20FC2"/>
    <w:rsid w:val="00E22627"/>
    <w:rsid w:val="00E22C17"/>
    <w:rsid w:val="00E2385E"/>
    <w:rsid w:val="00E25DD4"/>
    <w:rsid w:val="00E31772"/>
    <w:rsid w:val="00E31A19"/>
    <w:rsid w:val="00E32688"/>
    <w:rsid w:val="00E33609"/>
    <w:rsid w:val="00E339C8"/>
    <w:rsid w:val="00E34DA3"/>
    <w:rsid w:val="00E35187"/>
    <w:rsid w:val="00E377F2"/>
    <w:rsid w:val="00E37F83"/>
    <w:rsid w:val="00E40A3E"/>
    <w:rsid w:val="00E42784"/>
    <w:rsid w:val="00E4414B"/>
    <w:rsid w:val="00E45D7B"/>
    <w:rsid w:val="00E474BD"/>
    <w:rsid w:val="00E502B4"/>
    <w:rsid w:val="00E5100E"/>
    <w:rsid w:val="00E51FCE"/>
    <w:rsid w:val="00E615EA"/>
    <w:rsid w:val="00E617C1"/>
    <w:rsid w:val="00E620BB"/>
    <w:rsid w:val="00E62523"/>
    <w:rsid w:val="00E6275F"/>
    <w:rsid w:val="00E67253"/>
    <w:rsid w:val="00E67806"/>
    <w:rsid w:val="00E713B7"/>
    <w:rsid w:val="00E71D8B"/>
    <w:rsid w:val="00E72596"/>
    <w:rsid w:val="00E728EC"/>
    <w:rsid w:val="00E72F03"/>
    <w:rsid w:val="00E73EE7"/>
    <w:rsid w:val="00E74F28"/>
    <w:rsid w:val="00E76678"/>
    <w:rsid w:val="00E8186F"/>
    <w:rsid w:val="00E81CEA"/>
    <w:rsid w:val="00E822E4"/>
    <w:rsid w:val="00E83029"/>
    <w:rsid w:val="00E83E32"/>
    <w:rsid w:val="00E8422F"/>
    <w:rsid w:val="00E85C3D"/>
    <w:rsid w:val="00E86C76"/>
    <w:rsid w:val="00E91102"/>
    <w:rsid w:val="00E930F2"/>
    <w:rsid w:val="00E932A3"/>
    <w:rsid w:val="00E93707"/>
    <w:rsid w:val="00E94299"/>
    <w:rsid w:val="00E95309"/>
    <w:rsid w:val="00EA13F8"/>
    <w:rsid w:val="00EA14B7"/>
    <w:rsid w:val="00EA2BE0"/>
    <w:rsid w:val="00EA5114"/>
    <w:rsid w:val="00EB3F75"/>
    <w:rsid w:val="00EB5424"/>
    <w:rsid w:val="00EB5452"/>
    <w:rsid w:val="00EB58A7"/>
    <w:rsid w:val="00EB5F7A"/>
    <w:rsid w:val="00EC079A"/>
    <w:rsid w:val="00EC0F96"/>
    <w:rsid w:val="00EC24C6"/>
    <w:rsid w:val="00EC24E8"/>
    <w:rsid w:val="00EC2953"/>
    <w:rsid w:val="00EC2BFA"/>
    <w:rsid w:val="00EC47FA"/>
    <w:rsid w:val="00EC51CB"/>
    <w:rsid w:val="00EC6EC1"/>
    <w:rsid w:val="00EC7049"/>
    <w:rsid w:val="00ED29EC"/>
    <w:rsid w:val="00ED2D95"/>
    <w:rsid w:val="00ED2FB0"/>
    <w:rsid w:val="00ED339E"/>
    <w:rsid w:val="00ED3508"/>
    <w:rsid w:val="00ED356E"/>
    <w:rsid w:val="00ED3CA1"/>
    <w:rsid w:val="00ED64BA"/>
    <w:rsid w:val="00ED7FDC"/>
    <w:rsid w:val="00EE0703"/>
    <w:rsid w:val="00EE172B"/>
    <w:rsid w:val="00EE2844"/>
    <w:rsid w:val="00EE307F"/>
    <w:rsid w:val="00EE54B9"/>
    <w:rsid w:val="00EF118B"/>
    <w:rsid w:val="00EF1730"/>
    <w:rsid w:val="00EF41C5"/>
    <w:rsid w:val="00EF4F07"/>
    <w:rsid w:val="00F01365"/>
    <w:rsid w:val="00F03D76"/>
    <w:rsid w:val="00F059B3"/>
    <w:rsid w:val="00F07005"/>
    <w:rsid w:val="00F142FD"/>
    <w:rsid w:val="00F14D43"/>
    <w:rsid w:val="00F14DE6"/>
    <w:rsid w:val="00F159CD"/>
    <w:rsid w:val="00F16D41"/>
    <w:rsid w:val="00F16F92"/>
    <w:rsid w:val="00F175BC"/>
    <w:rsid w:val="00F17807"/>
    <w:rsid w:val="00F20798"/>
    <w:rsid w:val="00F21510"/>
    <w:rsid w:val="00F224D7"/>
    <w:rsid w:val="00F23B91"/>
    <w:rsid w:val="00F2707E"/>
    <w:rsid w:val="00F2752B"/>
    <w:rsid w:val="00F30BFF"/>
    <w:rsid w:val="00F32CFB"/>
    <w:rsid w:val="00F335C6"/>
    <w:rsid w:val="00F35B23"/>
    <w:rsid w:val="00F35E9C"/>
    <w:rsid w:val="00F36AC7"/>
    <w:rsid w:val="00F36F0A"/>
    <w:rsid w:val="00F4462E"/>
    <w:rsid w:val="00F4496F"/>
    <w:rsid w:val="00F5287A"/>
    <w:rsid w:val="00F538E1"/>
    <w:rsid w:val="00F54CFF"/>
    <w:rsid w:val="00F550ED"/>
    <w:rsid w:val="00F55CE3"/>
    <w:rsid w:val="00F60079"/>
    <w:rsid w:val="00F6057C"/>
    <w:rsid w:val="00F60C03"/>
    <w:rsid w:val="00F62B86"/>
    <w:rsid w:val="00F63760"/>
    <w:rsid w:val="00F64680"/>
    <w:rsid w:val="00F65F0B"/>
    <w:rsid w:val="00F67FF9"/>
    <w:rsid w:val="00F71BF0"/>
    <w:rsid w:val="00F74D60"/>
    <w:rsid w:val="00F7761C"/>
    <w:rsid w:val="00F8004D"/>
    <w:rsid w:val="00F809BC"/>
    <w:rsid w:val="00F8291A"/>
    <w:rsid w:val="00F857BD"/>
    <w:rsid w:val="00F86BC7"/>
    <w:rsid w:val="00F87101"/>
    <w:rsid w:val="00F87813"/>
    <w:rsid w:val="00F90232"/>
    <w:rsid w:val="00F90B61"/>
    <w:rsid w:val="00F90E97"/>
    <w:rsid w:val="00F91118"/>
    <w:rsid w:val="00F94517"/>
    <w:rsid w:val="00F951CA"/>
    <w:rsid w:val="00F95D32"/>
    <w:rsid w:val="00F95FD7"/>
    <w:rsid w:val="00F969A7"/>
    <w:rsid w:val="00F9726C"/>
    <w:rsid w:val="00FA0767"/>
    <w:rsid w:val="00FA1084"/>
    <w:rsid w:val="00FA44B7"/>
    <w:rsid w:val="00FA4536"/>
    <w:rsid w:val="00FA6ECC"/>
    <w:rsid w:val="00FA7EFF"/>
    <w:rsid w:val="00FB0374"/>
    <w:rsid w:val="00FB07D8"/>
    <w:rsid w:val="00FB0BAA"/>
    <w:rsid w:val="00FB0E79"/>
    <w:rsid w:val="00FB150D"/>
    <w:rsid w:val="00FB2B70"/>
    <w:rsid w:val="00FB46E9"/>
    <w:rsid w:val="00FB5893"/>
    <w:rsid w:val="00FC020F"/>
    <w:rsid w:val="00FC20E6"/>
    <w:rsid w:val="00FC4174"/>
    <w:rsid w:val="00FC617A"/>
    <w:rsid w:val="00FC6A1A"/>
    <w:rsid w:val="00FC6F6A"/>
    <w:rsid w:val="00FD0BBC"/>
    <w:rsid w:val="00FD16F6"/>
    <w:rsid w:val="00FD5071"/>
    <w:rsid w:val="00FD507F"/>
    <w:rsid w:val="00FE1A1B"/>
    <w:rsid w:val="00FE1F1D"/>
    <w:rsid w:val="00FE68C4"/>
    <w:rsid w:val="00FE7686"/>
    <w:rsid w:val="00FF181B"/>
    <w:rsid w:val="00FF4268"/>
    <w:rsid w:val="00FF5C72"/>
    <w:rsid w:val="00FF5E0B"/>
    <w:rsid w:val="014E45F3"/>
    <w:rsid w:val="017330CF"/>
    <w:rsid w:val="018751CD"/>
    <w:rsid w:val="01C84D6A"/>
    <w:rsid w:val="023204E2"/>
    <w:rsid w:val="02695E91"/>
    <w:rsid w:val="02DE43F3"/>
    <w:rsid w:val="03493A73"/>
    <w:rsid w:val="035724D2"/>
    <w:rsid w:val="03641CEB"/>
    <w:rsid w:val="03A86057"/>
    <w:rsid w:val="04467312"/>
    <w:rsid w:val="04650C7B"/>
    <w:rsid w:val="046B21BF"/>
    <w:rsid w:val="047214BA"/>
    <w:rsid w:val="04800CBE"/>
    <w:rsid w:val="04B52232"/>
    <w:rsid w:val="04D700DC"/>
    <w:rsid w:val="05165CBC"/>
    <w:rsid w:val="05362533"/>
    <w:rsid w:val="05676083"/>
    <w:rsid w:val="058470EA"/>
    <w:rsid w:val="058D6131"/>
    <w:rsid w:val="05A530D8"/>
    <w:rsid w:val="05F26C43"/>
    <w:rsid w:val="06125490"/>
    <w:rsid w:val="06793D93"/>
    <w:rsid w:val="067C165B"/>
    <w:rsid w:val="06A27778"/>
    <w:rsid w:val="06A46DCC"/>
    <w:rsid w:val="06A55526"/>
    <w:rsid w:val="06C909FD"/>
    <w:rsid w:val="06FB1F54"/>
    <w:rsid w:val="072500ED"/>
    <w:rsid w:val="072F368D"/>
    <w:rsid w:val="07455336"/>
    <w:rsid w:val="07B95E4E"/>
    <w:rsid w:val="080D27F1"/>
    <w:rsid w:val="0819084C"/>
    <w:rsid w:val="083A452F"/>
    <w:rsid w:val="08446B0B"/>
    <w:rsid w:val="08602012"/>
    <w:rsid w:val="0880660D"/>
    <w:rsid w:val="088D7082"/>
    <w:rsid w:val="08910EEB"/>
    <w:rsid w:val="08A94295"/>
    <w:rsid w:val="08CD13E2"/>
    <w:rsid w:val="08CE62D3"/>
    <w:rsid w:val="08D85AFE"/>
    <w:rsid w:val="08E45AE0"/>
    <w:rsid w:val="08EE6D95"/>
    <w:rsid w:val="09415607"/>
    <w:rsid w:val="09914970"/>
    <w:rsid w:val="09C33096"/>
    <w:rsid w:val="09E259C6"/>
    <w:rsid w:val="09F50576"/>
    <w:rsid w:val="0A1D0A2B"/>
    <w:rsid w:val="0A6F4AAE"/>
    <w:rsid w:val="0A6F549C"/>
    <w:rsid w:val="0A787EFF"/>
    <w:rsid w:val="0AF365F5"/>
    <w:rsid w:val="0B1D01AA"/>
    <w:rsid w:val="0B265029"/>
    <w:rsid w:val="0B9F1F2F"/>
    <w:rsid w:val="0BFF1583"/>
    <w:rsid w:val="0C1563EF"/>
    <w:rsid w:val="0C3B4D9E"/>
    <w:rsid w:val="0CB75110"/>
    <w:rsid w:val="0D122B15"/>
    <w:rsid w:val="0D147788"/>
    <w:rsid w:val="0D206BAC"/>
    <w:rsid w:val="0D9F7D01"/>
    <w:rsid w:val="0DD831D7"/>
    <w:rsid w:val="0E753BB7"/>
    <w:rsid w:val="0E947579"/>
    <w:rsid w:val="0EFB2000"/>
    <w:rsid w:val="0F0A702B"/>
    <w:rsid w:val="0F267BBE"/>
    <w:rsid w:val="0F474DEC"/>
    <w:rsid w:val="0F9534D4"/>
    <w:rsid w:val="0FBB6E99"/>
    <w:rsid w:val="0FCE5640"/>
    <w:rsid w:val="0FEB1E74"/>
    <w:rsid w:val="0FEB339A"/>
    <w:rsid w:val="101C340A"/>
    <w:rsid w:val="10A16461"/>
    <w:rsid w:val="10AA71CB"/>
    <w:rsid w:val="10B9181C"/>
    <w:rsid w:val="10C12C05"/>
    <w:rsid w:val="10D9098A"/>
    <w:rsid w:val="11A75D42"/>
    <w:rsid w:val="11C8196C"/>
    <w:rsid w:val="124375F5"/>
    <w:rsid w:val="12467F1C"/>
    <w:rsid w:val="124E5D80"/>
    <w:rsid w:val="126B0B73"/>
    <w:rsid w:val="1354574F"/>
    <w:rsid w:val="137140A2"/>
    <w:rsid w:val="13753452"/>
    <w:rsid w:val="138C6053"/>
    <w:rsid w:val="138F5707"/>
    <w:rsid w:val="13B22B00"/>
    <w:rsid w:val="13EF36C7"/>
    <w:rsid w:val="140149AB"/>
    <w:rsid w:val="14F90AB3"/>
    <w:rsid w:val="155D1C06"/>
    <w:rsid w:val="15F745A8"/>
    <w:rsid w:val="16357F88"/>
    <w:rsid w:val="165C1848"/>
    <w:rsid w:val="16662EF7"/>
    <w:rsid w:val="16833793"/>
    <w:rsid w:val="16B01AD1"/>
    <w:rsid w:val="177019FD"/>
    <w:rsid w:val="182A2EC3"/>
    <w:rsid w:val="185F2F9F"/>
    <w:rsid w:val="18DD0845"/>
    <w:rsid w:val="18FB245D"/>
    <w:rsid w:val="1932198C"/>
    <w:rsid w:val="194E4B11"/>
    <w:rsid w:val="19D04A51"/>
    <w:rsid w:val="19EF5455"/>
    <w:rsid w:val="1A147829"/>
    <w:rsid w:val="1A21150D"/>
    <w:rsid w:val="1A2D010D"/>
    <w:rsid w:val="1A442265"/>
    <w:rsid w:val="1A872AE0"/>
    <w:rsid w:val="1B5333D3"/>
    <w:rsid w:val="1BCA2755"/>
    <w:rsid w:val="1BFC7017"/>
    <w:rsid w:val="1C267A32"/>
    <w:rsid w:val="1C9E4341"/>
    <w:rsid w:val="1CA70F31"/>
    <w:rsid w:val="1CB5019E"/>
    <w:rsid w:val="1CD26255"/>
    <w:rsid w:val="1D0C73DB"/>
    <w:rsid w:val="1D1505D9"/>
    <w:rsid w:val="1D7C70D5"/>
    <w:rsid w:val="1D986C18"/>
    <w:rsid w:val="1E1E7EA8"/>
    <w:rsid w:val="1E9771AE"/>
    <w:rsid w:val="1EB05E6A"/>
    <w:rsid w:val="1EDB7273"/>
    <w:rsid w:val="1EDD347B"/>
    <w:rsid w:val="1EE03FE9"/>
    <w:rsid w:val="1F411BF5"/>
    <w:rsid w:val="1F642947"/>
    <w:rsid w:val="1F8B3427"/>
    <w:rsid w:val="1FC97C87"/>
    <w:rsid w:val="1FCA26BF"/>
    <w:rsid w:val="1FFC4113"/>
    <w:rsid w:val="2016742C"/>
    <w:rsid w:val="20360D9F"/>
    <w:rsid w:val="20740759"/>
    <w:rsid w:val="20B86281"/>
    <w:rsid w:val="20D967C8"/>
    <w:rsid w:val="20F352B4"/>
    <w:rsid w:val="21215B52"/>
    <w:rsid w:val="212426D7"/>
    <w:rsid w:val="212B4FAB"/>
    <w:rsid w:val="21B8164A"/>
    <w:rsid w:val="22F43B78"/>
    <w:rsid w:val="230F4AED"/>
    <w:rsid w:val="23680A1C"/>
    <w:rsid w:val="23D81E0A"/>
    <w:rsid w:val="23E7726C"/>
    <w:rsid w:val="2432073F"/>
    <w:rsid w:val="2435307A"/>
    <w:rsid w:val="24A6682E"/>
    <w:rsid w:val="24BF3993"/>
    <w:rsid w:val="24CD2AA2"/>
    <w:rsid w:val="257555C6"/>
    <w:rsid w:val="257809BA"/>
    <w:rsid w:val="25D16E77"/>
    <w:rsid w:val="260343A2"/>
    <w:rsid w:val="26C1114E"/>
    <w:rsid w:val="26C22FD5"/>
    <w:rsid w:val="26F31F98"/>
    <w:rsid w:val="278F75D1"/>
    <w:rsid w:val="27AB07EB"/>
    <w:rsid w:val="27C148DA"/>
    <w:rsid w:val="27CA605E"/>
    <w:rsid w:val="285E280F"/>
    <w:rsid w:val="28BE51AD"/>
    <w:rsid w:val="29232981"/>
    <w:rsid w:val="295702ED"/>
    <w:rsid w:val="298212C4"/>
    <w:rsid w:val="2A9F1335"/>
    <w:rsid w:val="2ABB44A9"/>
    <w:rsid w:val="2B9B4F8D"/>
    <w:rsid w:val="2BE6680D"/>
    <w:rsid w:val="2BF97E09"/>
    <w:rsid w:val="2C311BA1"/>
    <w:rsid w:val="2C5830F1"/>
    <w:rsid w:val="2C5B77F5"/>
    <w:rsid w:val="2C7102A9"/>
    <w:rsid w:val="2C8B38E2"/>
    <w:rsid w:val="2CA91F31"/>
    <w:rsid w:val="2CB11598"/>
    <w:rsid w:val="2CB46F32"/>
    <w:rsid w:val="2CD96848"/>
    <w:rsid w:val="2CE76FF9"/>
    <w:rsid w:val="2D1A52EC"/>
    <w:rsid w:val="2D3F78C7"/>
    <w:rsid w:val="2D474009"/>
    <w:rsid w:val="2D9746C7"/>
    <w:rsid w:val="2E173452"/>
    <w:rsid w:val="2E3646A0"/>
    <w:rsid w:val="2E505CD7"/>
    <w:rsid w:val="2E896526"/>
    <w:rsid w:val="2E8B2C46"/>
    <w:rsid w:val="2ED925CF"/>
    <w:rsid w:val="2F54664C"/>
    <w:rsid w:val="2F592A19"/>
    <w:rsid w:val="2F714954"/>
    <w:rsid w:val="2FB802E0"/>
    <w:rsid w:val="2FC0277B"/>
    <w:rsid w:val="30043992"/>
    <w:rsid w:val="300902C7"/>
    <w:rsid w:val="30161139"/>
    <w:rsid w:val="302755EC"/>
    <w:rsid w:val="3032709A"/>
    <w:rsid w:val="30712C21"/>
    <w:rsid w:val="307434DB"/>
    <w:rsid w:val="30821B23"/>
    <w:rsid w:val="30822FC7"/>
    <w:rsid w:val="309A6F6D"/>
    <w:rsid w:val="30D04FC8"/>
    <w:rsid w:val="30E30211"/>
    <w:rsid w:val="3150739E"/>
    <w:rsid w:val="31614E83"/>
    <w:rsid w:val="3166695C"/>
    <w:rsid w:val="31831C3A"/>
    <w:rsid w:val="318559B7"/>
    <w:rsid w:val="318B14D3"/>
    <w:rsid w:val="31FD62E1"/>
    <w:rsid w:val="32015CFE"/>
    <w:rsid w:val="320676A3"/>
    <w:rsid w:val="329A17F2"/>
    <w:rsid w:val="32A3078B"/>
    <w:rsid w:val="332A7A3B"/>
    <w:rsid w:val="332E4814"/>
    <w:rsid w:val="333866AC"/>
    <w:rsid w:val="333E0454"/>
    <w:rsid w:val="334B2685"/>
    <w:rsid w:val="33F76F7C"/>
    <w:rsid w:val="34072869"/>
    <w:rsid w:val="3432759D"/>
    <w:rsid w:val="343A3429"/>
    <w:rsid w:val="34BF3596"/>
    <w:rsid w:val="34ED50A3"/>
    <w:rsid w:val="352B4F08"/>
    <w:rsid w:val="35402811"/>
    <w:rsid w:val="354A33ED"/>
    <w:rsid w:val="35B86CCA"/>
    <w:rsid w:val="35D3317A"/>
    <w:rsid w:val="363C0839"/>
    <w:rsid w:val="36756AB4"/>
    <w:rsid w:val="36B918C7"/>
    <w:rsid w:val="36C54D04"/>
    <w:rsid w:val="36F9554E"/>
    <w:rsid w:val="373F4930"/>
    <w:rsid w:val="377535AD"/>
    <w:rsid w:val="37920FCA"/>
    <w:rsid w:val="37B17A81"/>
    <w:rsid w:val="37D063CF"/>
    <w:rsid w:val="37F9158F"/>
    <w:rsid w:val="38861D80"/>
    <w:rsid w:val="38DC3FD6"/>
    <w:rsid w:val="39652C1D"/>
    <w:rsid w:val="397E0540"/>
    <w:rsid w:val="399F268C"/>
    <w:rsid w:val="39B518DD"/>
    <w:rsid w:val="3B6D6035"/>
    <w:rsid w:val="3B9B677E"/>
    <w:rsid w:val="3BAF179A"/>
    <w:rsid w:val="3BC27CAD"/>
    <w:rsid w:val="3C0D2878"/>
    <w:rsid w:val="3C1B5C1D"/>
    <w:rsid w:val="3C87174D"/>
    <w:rsid w:val="3CEE4E05"/>
    <w:rsid w:val="3CF657D0"/>
    <w:rsid w:val="3D9724D5"/>
    <w:rsid w:val="3D9C67A8"/>
    <w:rsid w:val="3DB62210"/>
    <w:rsid w:val="3DE04A36"/>
    <w:rsid w:val="3DF931A3"/>
    <w:rsid w:val="3E5817F3"/>
    <w:rsid w:val="3E705703"/>
    <w:rsid w:val="3E8632BF"/>
    <w:rsid w:val="3E9F64F6"/>
    <w:rsid w:val="3EC50F50"/>
    <w:rsid w:val="3EF02684"/>
    <w:rsid w:val="3EF3443C"/>
    <w:rsid w:val="3F154F53"/>
    <w:rsid w:val="406F320E"/>
    <w:rsid w:val="4075002C"/>
    <w:rsid w:val="409039B8"/>
    <w:rsid w:val="40F938F8"/>
    <w:rsid w:val="4110026D"/>
    <w:rsid w:val="41CB75F6"/>
    <w:rsid w:val="4208615D"/>
    <w:rsid w:val="421D7377"/>
    <w:rsid w:val="43073431"/>
    <w:rsid w:val="430F48BD"/>
    <w:rsid w:val="432D4DAC"/>
    <w:rsid w:val="4340184F"/>
    <w:rsid w:val="445242FE"/>
    <w:rsid w:val="44564890"/>
    <w:rsid w:val="447C2C7F"/>
    <w:rsid w:val="44C94E06"/>
    <w:rsid w:val="44D9380D"/>
    <w:rsid w:val="44E94DEF"/>
    <w:rsid w:val="45062F99"/>
    <w:rsid w:val="45CA20B6"/>
    <w:rsid w:val="45E3781A"/>
    <w:rsid w:val="466A59AC"/>
    <w:rsid w:val="466F5292"/>
    <w:rsid w:val="46751E19"/>
    <w:rsid w:val="467E3177"/>
    <w:rsid w:val="46891396"/>
    <w:rsid w:val="46954104"/>
    <w:rsid w:val="46981FFB"/>
    <w:rsid w:val="478D0EB3"/>
    <w:rsid w:val="47B445F8"/>
    <w:rsid w:val="47DD08D2"/>
    <w:rsid w:val="47E81849"/>
    <w:rsid w:val="481F0F7A"/>
    <w:rsid w:val="4826415B"/>
    <w:rsid w:val="48323DE1"/>
    <w:rsid w:val="4855415D"/>
    <w:rsid w:val="486A692C"/>
    <w:rsid w:val="486B6E9F"/>
    <w:rsid w:val="49071CA9"/>
    <w:rsid w:val="493C6768"/>
    <w:rsid w:val="4950138E"/>
    <w:rsid w:val="49512D1E"/>
    <w:rsid w:val="4A0806E4"/>
    <w:rsid w:val="4A211F27"/>
    <w:rsid w:val="4A2476B7"/>
    <w:rsid w:val="4AE46B18"/>
    <w:rsid w:val="4B007B78"/>
    <w:rsid w:val="4B5B3EAA"/>
    <w:rsid w:val="4B9643E0"/>
    <w:rsid w:val="4BAB396E"/>
    <w:rsid w:val="4BBE569F"/>
    <w:rsid w:val="4C0C5DA6"/>
    <w:rsid w:val="4C110DA1"/>
    <w:rsid w:val="4CE40F1F"/>
    <w:rsid w:val="4CF6662A"/>
    <w:rsid w:val="4D7D41A3"/>
    <w:rsid w:val="4D8017A3"/>
    <w:rsid w:val="4DC83834"/>
    <w:rsid w:val="4E060ADA"/>
    <w:rsid w:val="4E435773"/>
    <w:rsid w:val="4EAE1133"/>
    <w:rsid w:val="4EAF66FD"/>
    <w:rsid w:val="4EBD7D10"/>
    <w:rsid w:val="4EBE42E0"/>
    <w:rsid w:val="4EDE6EBB"/>
    <w:rsid w:val="4EED3159"/>
    <w:rsid w:val="4F8F1B3D"/>
    <w:rsid w:val="4FC37FD8"/>
    <w:rsid w:val="4FF4615D"/>
    <w:rsid w:val="4FFC4707"/>
    <w:rsid w:val="50267A15"/>
    <w:rsid w:val="506F5DAE"/>
    <w:rsid w:val="50C46B21"/>
    <w:rsid w:val="50F365E0"/>
    <w:rsid w:val="50F54AD5"/>
    <w:rsid w:val="510B60E4"/>
    <w:rsid w:val="5113464F"/>
    <w:rsid w:val="512314A1"/>
    <w:rsid w:val="513474D1"/>
    <w:rsid w:val="516C5F6F"/>
    <w:rsid w:val="517B7D55"/>
    <w:rsid w:val="51963D6A"/>
    <w:rsid w:val="519D0EDA"/>
    <w:rsid w:val="51A034EA"/>
    <w:rsid w:val="525B2E2A"/>
    <w:rsid w:val="52B17EBF"/>
    <w:rsid w:val="52D81DF5"/>
    <w:rsid w:val="52E7358C"/>
    <w:rsid w:val="53CF6452"/>
    <w:rsid w:val="53DD4163"/>
    <w:rsid w:val="54061647"/>
    <w:rsid w:val="54081D0F"/>
    <w:rsid w:val="54125BD4"/>
    <w:rsid w:val="54AA5B56"/>
    <w:rsid w:val="54C724C3"/>
    <w:rsid w:val="551134A9"/>
    <w:rsid w:val="55121E25"/>
    <w:rsid w:val="552C12DB"/>
    <w:rsid w:val="556B35AB"/>
    <w:rsid w:val="5582778F"/>
    <w:rsid w:val="558B722B"/>
    <w:rsid w:val="567E1977"/>
    <w:rsid w:val="56E167A4"/>
    <w:rsid w:val="57473645"/>
    <w:rsid w:val="574D0538"/>
    <w:rsid w:val="57555142"/>
    <w:rsid w:val="579B0995"/>
    <w:rsid w:val="57B646ED"/>
    <w:rsid w:val="57E56868"/>
    <w:rsid w:val="580A4B70"/>
    <w:rsid w:val="585938CF"/>
    <w:rsid w:val="58703E96"/>
    <w:rsid w:val="58B668DF"/>
    <w:rsid w:val="59050A93"/>
    <w:rsid w:val="590A559D"/>
    <w:rsid w:val="593705BF"/>
    <w:rsid w:val="59BE106D"/>
    <w:rsid w:val="5A3520B2"/>
    <w:rsid w:val="5A5D3FA8"/>
    <w:rsid w:val="5AB46428"/>
    <w:rsid w:val="5AC65F5C"/>
    <w:rsid w:val="5B0E2948"/>
    <w:rsid w:val="5B150CD4"/>
    <w:rsid w:val="5B426D57"/>
    <w:rsid w:val="5B5D416A"/>
    <w:rsid w:val="5B6513A0"/>
    <w:rsid w:val="5BAC73D4"/>
    <w:rsid w:val="5BE836AA"/>
    <w:rsid w:val="5C050D00"/>
    <w:rsid w:val="5C0F6ADC"/>
    <w:rsid w:val="5C146FD0"/>
    <w:rsid w:val="5C441B8A"/>
    <w:rsid w:val="5C485F44"/>
    <w:rsid w:val="5CDB073F"/>
    <w:rsid w:val="5CEC68FF"/>
    <w:rsid w:val="5D0803BD"/>
    <w:rsid w:val="5D59222A"/>
    <w:rsid w:val="5D6A790D"/>
    <w:rsid w:val="5D892EA9"/>
    <w:rsid w:val="5D8E360F"/>
    <w:rsid w:val="5DD46A30"/>
    <w:rsid w:val="5E2143E8"/>
    <w:rsid w:val="5E527908"/>
    <w:rsid w:val="5E6C4FA3"/>
    <w:rsid w:val="5E7E04F2"/>
    <w:rsid w:val="5EBE1BDF"/>
    <w:rsid w:val="5EC8440E"/>
    <w:rsid w:val="5ED34480"/>
    <w:rsid w:val="5ED53D1A"/>
    <w:rsid w:val="5F0437B8"/>
    <w:rsid w:val="5F7256A7"/>
    <w:rsid w:val="5FC276AB"/>
    <w:rsid w:val="5FCA6A6E"/>
    <w:rsid w:val="600B5A40"/>
    <w:rsid w:val="60173974"/>
    <w:rsid w:val="603A7655"/>
    <w:rsid w:val="60406F2C"/>
    <w:rsid w:val="604666FA"/>
    <w:rsid w:val="60582979"/>
    <w:rsid w:val="6063665F"/>
    <w:rsid w:val="60AA20BA"/>
    <w:rsid w:val="60BF00C9"/>
    <w:rsid w:val="60C446CC"/>
    <w:rsid w:val="60D60D41"/>
    <w:rsid w:val="60E5063E"/>
    <w:rsid w:val="617E3459"/>
    <w:rsid w:val="61B82350"/>
    <w:rsid w:val="61C94C51"/>
    <w:rsid w:val="6208349E"/>
    <w:rsid w:val="622E0F61"/>
    <w:rsid w:val="6237722F"/>
    <w:rsid w:val="62AB0AB6"/>
    <w:rsid w:val="62B41190"/>
    <w:rsid w:val="62E452AC"/>
    <w:rsid w:val="632A2151"/>
    <w:rsid w:val="63A75032"/>
    <w:rsid w:val="63DD227C"/>
    <w:rsid w:val="63EE1CEF"/>
    <w:rsid w:val="641279A9"/>
    <w:rsid w:val="648E6135"/>
    <w:rsid w:val="65290270"/>
    <w:rsid w:val="652A7413"/>
    <w:rsid w:val="65566F28"/>
    <w:rsid w:val="656A20B9"/>
    <w:rsid w:val="6571760D"/>
    <w:rsid w:val="65B67DC3"/>
    <w:rsid w:val="65C3337B"/>
    <w:rsid w:val="65EA7F7F"/>
    <w:rsid w:val="6609499A"/>
    <w:rsid w:val="662B09FD"/>
    <w:rsid w:val="668C6A12"/>
    <w:rsid w:val="67327270"/>
    <w:rsid w:val="6762263B"/>
    <w:rsid w:val="67BE768C"/>
    <w:rsid w:val="68047809"/>
    <w:rsid w:val="68512FC3"/>
    <w:rsid w:val="6882530D"/>
    <w:rsid w:val="68C521AA"/>
    <w:rsid w:val="694F24D2"/>
    <w:rsid w:val="696B4CEE"/>
    <w:rsid w:val="696E3787"/>
    <w:rsid w:val="69A647D7"/>
    <w:rsid w:val="69B74EC0"/>
    <w:rsid w:val="69C80EC9"/>
    <w:rsid w:val="6A36669E"/>
    <w:rsid w:val="6AAC2270"/>
    <w:rsid w:val="6AC91545"/>
    <w:rsid w:val="6B382574"/>
    <w:rsid w:val="6B9E06A2"/>
    <w:rsid w:val="6BB81F93"/>
    <w:rsid w:val="6BC31F94"/>
    <w:rsid w:val="6BFD3231"/>
    <w:rsid w:val="6C471A75"/>
    <w:rsid w:val="6C8C10FF"/>
    <w:rsid w:val="6CA04FF7"/>
    <w:rsid w:val="6CCB63E2"/>
    <w:rsid w:val="6D244887"/>
    <w:rsid w:val="6D48233E"/>
    <w:rsid w:val="6D4A60F6"/>
    <w:rsid w:val="6D6B06AF"/>
    <w:rsid w:val="6DC70CA0"/>
    <w:rsid w:val="6DDA2C9B"/>
    <w:rsid w:val="6DDE0D75"/>
    <w:rsid w:val="6DE468BA"/>
    <w:rsid w:val="6E8D7C7F"/>
    <w:rsid w:val="6EBD3053"/>
    <w:rsid w:val="6EE60954"/>
    <w:rsid w:val="6F510EA3"/>
    <w:rsid w:val="6F8B5ADE"/>
    <w:rsid w:val="6F901076"/>
    <w:rsid w:val="703B2066"/>
    <w:rsid w:val="7061008E"/>
    <w:rsid w:val="70AC4501"/>
    <w:rsid w:val="70B65FDC"/>
    <w:rsid w:val="711214B5"/>
    <w:rsid w:val="713A3D5A"/>
    <w:rsid w:val="71856709"/>
    <w:rsid w:val="71B85142"/>
    <w:rsid w:val="71D61E26"/>
    <w:rsid w:val="72B35FE2"/>
    <w:rsid w:val="72C414AF"/>
    <w:rsid w:val="72E2545A"/>
    <w:rsid w:val="72E30D74"/>
    <w:rsid w:val="72E47BC2"/>
    <w:rsid w:val="72EF0B72"/>
    <w:rsid w:val="730736AC"/>
    <w:rsid w:val="73277FEF"/>
    <w:rsid w:val="733C5AF6"/>
    <w:rsid w:val="73AE1BAA"/>
    <w:rsid w:val="73B5074E"/>
    <w:rsid w:val="740734EE"/>
    <w:rsid w:val="74375CC1"/>
    <w:rsid w:val="743B3161"/>
    <w:rsid w:val="74473F1A"/>
    <w:rsid w:val="744D39F1"/>
    <w:rsid w:val="74E856F3"/>
    <w:rsid w:val="756458FA"/>
    <w:rsid w:val="76031E39"/>
    <w:rsid w:val="7654014C"/>
    <w:rsid w:val="76B51800"/>
    <w:rsid w:val="7702005B"/>
    <w:rsid w:val="772E2650"/>
    <w:rsid w:val="77470DA3"/>
    <w:rsid w:val="775B5F1C"/>
    <w:rsid w:val="778C32EA"/>
    <w:rsid w:val="779646B0"/>
    <w:rsid w:val="77A530D4"/>
    <w:rsid w:val="77C35FDF"/>
    <w:rsid w:val="77E66E66"/>
    <w:rsid w:val="7820575B"/>
    <w:rsid w:val="783A4654"/>
    <w:rsid w:val="783D32E1"/>
    <w:rsid w:val="788D13C4"/>
    <w:rsid w:val="795F08A5"/>
    <w:rsid w:val="79B11221"/>
    <w:rsid w:val="79D92954"/>
    <w:rsid w:val="7A9C6255"/>
    <w:rsid w:val="7AE05193"/>
    <w:rsid w:val="7B05070B"/>
    <w:rsid w:val="7B350FEC"/>
    <w:rsid w:val="7B435B84"/>
    <w:rsid w:val="7B7C0860"/>
    <w:rsid w:val="7B7C71CB"/>
    <w:rsid w:val="7B8F2A14"/>
    <w:rsid w:val="7BB73FE7"/>
    <w:rsid w:val="7BFA02DF"/>
    <w:rsid w:val="7C5712FF"/>
    <w:rsid w:val="7CBA380F"/>
    <w:rsid w:val="7CDE3B07"/>
    <w:rsid w:val="7D43342B"/>
    <w:rsid w:val="7D8950E6"/>
    <w:rsid w:val="7DAC3D50"/>
    <w:rsid w:val="7E552DBE"/>
    <w:rsid w:val="7EA64340"/>
    <w:rsid w:val="7EAA6D21"/>
    <w:rsid w:val="7F265A7F"/>
    <w:rsid w:val="7F4F2075"/>
    <w:rsid w:val="7F694959"/>
    <w:rsid w:val="7F6E3F4F"/>
    <w:rsid w:val="7F6F02C8"/>
    <w:rsid w:val="7F7B6031"/>
    <w:rsid w:val="7F971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AB2115"/>
  <w15:docId w15:val="{FF1B2E7D-E393-4FA5-B41E-43940834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toc 1" w:uiPriority="39"/>
    <w:lsdException w:name="toc 2" w:uiPriority="39"/>
    <w:lsdException w:name="toc 3" w:uiPriority="39"/>
    <w:lsdException w:name="toc 4" w:uiPriority="39" w:unhideWhenUsed="1"/>
    <w:lsdException w:name="toc 5" w:uiPriority="39" w:unhideWhenUsed="1"/>
    <w:lsdException w:name="toc 6" w:uiPriority="39" w:unhideWhenUsed="1"/>
    <w:lsdException w:name="toc 7" w:uiPriority="39" w:unhideWhenUsed="1"/>
    <w:lsdException w:name="toc 8" w:uiPriority="39"/>
    <w:lsdException w:name="toc 9" w:uiPriority="39" w:unhideWhenUsed="1"/>
    <w:lsdException w:name="annotation text" w:qFormat="1"/>
    <w:lsdException w:name="index heading" w:semiHidden="1"/>
    <w:lsdException w:name="caption" w:qFormat="1"/>
    <w:lsdException w:name="annotation reference" w:semiHidden="1" w:uiPriority="99" w:qFormat="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0">
    <w:name w:val="heading 1"/>
    <w:basedOn w:val="a0"/>
    <w:next w:val="a0"/>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9"/>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qFormat/>
    <w:pPr>
      <w:keepNext/>
      <w:keepLines/>
      <w:spacing w:before="260" w:after="260" w:line="416" w:lineRule="auto"/>
      <w:outlineLvl w:val="2"/>
    </w:pPr>
    <w:rPr>
      <w:b/>
      <w:bCs/>
      <w:sz w:val="32"/>
      <w:szCs w:val="32"/>
    </w:rPr>
  </w:style>
  <w:style w:type="paragraph" w:styleId="40">
    <w:name w:val="heading 4"/>
    <w:basedOn w:val="a0"/>
    <w:next w:val="a0"/>
    <w:link w:val="41"/>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0"/>
    <w:link w:val="50"/>
    <w:qFormat/>
    <w:pPr>
      <w:keepNext/>
      <w:keepLines/>
      <w:widowControl/>
      <w:spacing w:before="280" w:after="290" w:line="376" w:lineRule="auto"/>
      <w:jc w:val="left"/>
      <w:outlineLvl w:val="4"/>
    </w:pPr>
    <w:rPr>
      <w:b/>
      <w:bCs/>
      <w:kern w:val="0"/>
      <w:sz w:val="28"/>
      <w:szCs w:val="28"/>
    </w:rPr>
  </w:style>
  <w:style w:type="paragraph" w:styleId="6">
    <w:name w:val="heading 6"/>
    <w:basedOn w:val="a0"/>
    <w:next w:val="a0"/>
    <w:qFormat/>
    <w:pPr>
      <w:keepNext/>
      <w:keepLines/>
      <w:widowControl/>
      <w:spacing w:before="240" w:after="64" w:line="320" w:lineRule="auto"/>
      <w:jc w:val="left"/>
      <w:outlineLvl w:val="5"/>
    </w:pPr>
    <w:rPr>
      <w:rFonts w:ascii="Arial" w:eastAsia="黑体" w:hAnsi="Arial"/>
      <w:b/>
      <w:bCs/>
      <w:kern w:val="0"/>
      <w:sz w:val="24"/>
    </w:rPr>
  </w:style>
  <w:style w:type="paragraph" w:styleId="7">
    <w:name w:val="heading 7"/>
    <w:basedOn w:val="a0"/>
    <w:next w:val="a0"/>
    <w:qFormat/>
    <w:pPr>
      <w:keepNext/>
      <w:keepLines/>
      <w:widowControl/>
      <w:spacing w:before="240" w:after="64" w:line="320" w:lineRule="auto"/>
      <w:jc w:val="left"/>
      <w:outlineLvl w:val="6"/>
    </w:pPr>
    <w:rPr>
      <w:b/>
      <w:bCs/>
      <w:kern w:val="0"/>
      <w:sz w:val="24"/>
    </w:rPr>
  </w:style>
  <w:style w:type="paragraph" w:styleId="8">
    <w:name w:val="heading 8"/>
    <w:basedOn w:val="a0"/>
    <w:next w:val="a0"/>
    <w:qFormat/>
    <w:pPr>
      <w:keepNext/>
      <w:keepLines/>
      <w:widowControl/>
      <w:spacing w:before="240" w:after="64" w:line="320" w:lineRule="auto"/>
      <w:jc w:val="left"/>
      <w:outlineLvl w:val="7"/>
    </w:pPr>
    <w:rPr>
      <w:rFonts w:ascii="Arial" w:eastAsia="黑体" w:hAnsi="Arial"/>
      <w:kern w:val="0"/>
      <w:sz w:val="24"/>
    </w:rPr>
  </w:style>
  <w:style w:type="paragraph" w:styleId="9">
    <w:name w:val="heading 9"/>
    <w:basedOn w:val="a0"/>
    <w:next w:val="a0"/>
    <w:qFormat/>
    <w:pPr>
      <w:keepNext/>
      <w:keepLines/>
      <w:widowControl/>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uiPriority w:val="39"/>
    <w:unhideWhenUsed/>
    <w:pPr>
      <w:ind w:left="1260"/>
      <w:jc w:val="left"/>
    </w:pPr>
    <w:rPr>
      <w:sz w:val="18"/>
      <w:szCs w:val="18"/>
    </w:rPr>
  </w:style>
  <w:style w:type="paragraph" w:styleId="a4">
    <w:name w:val="Normal Indent"/>
    <w:basedOn w:val="a0"/>
    <w:link w:val="a5"/>
    <w:pPr>
      <w:ind w:firstLine="420"/>
    </w:pPr>
    <w:rPr>
      <w:szCs w:val="20"/>
    </w:rPr>
  </w:style>
  <w:style w:type="paragraph" w:styleId="a6">
    <w:name w:val="caption"/>
    <w:basedOn w:val="a0"/>
    <w:next w:val="a0"/>
    <w:qFormat/>
    <w:rPr>
      <w:rFonts w:ascii="Arial" w:eastAsia="黑体" w:hAnsi="Arial" w:cs="Arial"/>
      <w:sz w:val="20"/>
      <w:szCs w:val="20"/>
    </w:rPr>
  </w:style>
  <w:style w:type="paragraph" w:styleId="a7">
    <w:name w:val="Document Map"/>
    <w:basedOn w:val="a0"/>
    <w:pPr>
      <w:shd w:val="clear" w:color="auto" w:fill="000080"/>
    </w:pPr>
    <w:rPr>
      <w:szCs w:val="20"/>
    </w:rPr>
  </w:style>
  <w:style w:type="paragraph" w:styleId="a8">
    <w:name w:val="annotation text"/>
    <w:basedOn w:val="a0"/>
    <w:link w:val="a9"/>
    <w:qFormat/>
    <w:pPr>
      <w:jc w:val="left"/>
    </w:pPr>
  </w:style>
  <w:style w:type="paragraph" w:styleId="31">
    <w:name w:val="Body Text 3"/>
    <w:basedOn w:val="a0"/>
    <w:pPr>
      <w:spacing w:after="120"/>
    </w:pPr>
    <w:rPr>
      <w:sz w:val="16"/>
      <w:szCs w:val="16"/>
    </w:rPr>
  </w:style>
  <w:style w:type="paragraph" w:styleId="aa">
    <w:name w:val="Body Text"/>
    <w:basedOn w:val="a0"/>
    <w:pPr>
      <w:spacing w:line="360" w:lineRule="auto"/>
    </w:pPr>
    <w:rPr>
      <w:szCs w:val="20"/>
    </w:rPr>
  </w:style>
  <w:style w:type="paragraph" w:styleId="ab">
    <w:name w:val="Body Text Indent"/>
    <w:basedOn w:val="a0"/>
    <w:pPr>
      <w:ind w:firstLineChars="352" w:firstLine="830"/>
    </w:pPr>
    <w:rPr>
      <w:rFonts w:ascii="仿宋_GB2312" w:eastAsia="仿宋_GB2312"/>
      <w:sz w:val="32"/>
      <w:szCs w:val="20"/>
    </w:rPr>
  </w:style>
  <w:style w:type="paragraph" w:styleId="TOC5">
    <w:name w:val="toc 5"/>
    <w:basedOn w:val="a0"/>
    <w:next w:val="a0"/>
    <w:uiPriority w:val="39"/>
    <w:unhideWhenUsed/>
    <w:pPr>
      <w:ind w:left="840"/>
      <w:jc w:val="left"/>
    </w:pPr>
    <w:rPr>
      <w:sz w:val="18"/>
      <w:szCs w:val="18"/>
    </w:rPr>
  </w:style>
  <w:style w:type="paragraph" w:styleId="TOC3">
    <w:name w:val="toc 3"/>
    <w:basedOn w:val="a0"/>
    <w:next w:val="a0"/>
    <w:uiPriority w:val="39"/>
    <w:pPr>
      <w:spacing w:line="300" w:lineRule="auto"/>
      <w:ind w:left="420"/>
      <w:jc w:val="left"/>
    </w:pPr>
    <w:rPr>
      <w:i/>
      <w:iCs/>
      <w:szCs w:val="20"/>
    </w:rPr>
  </w:style>
  <w:style w:type="paragraph" w:styleId="ac">
    <w:name w:val="Plain Text"/>
    <w:basedOn w:val="a0"/>
    <w:link w:val="11"/>
    <w:rPr>
      <w:rFonts w:ascii="宋体" w:hAnsi="Courier New" w:cs="Courier New"/>
      <w:szCs w:val="21"/>
    </w:rPr>
  </w:style>
  <w:style w:type="paragraph" w:styleId="TOC8">
    <w:name w:val="toc 8"/>
    <w:basedOn w:val="a0"/>
    <w:next w:val="a0"/>
    <w:uiPriority w:val="39"/>
    <w:pPr>
      <w:ind w:left="1470"/>
      <w:jc w:val="left"/>
    </w:pPr>
    <w:rPr>
      <w:sz w:val="18"/>
      <w:szCs w:val="18"/>
    </w:rPr>
  </w:style>
  <w:style w:type="paragraph" w:styleId="ad">
    <w:name w:val="Date"/>
    <w:basedOn w:val="a0"/>
    <w:next w:val="a0"/>
    <w:rPr>
      <w:szCs w:val="20"/>
    </w:rPr>
  </w:style>
  <w:style w:type="paragraph" w:styleId="21">
    <w:name w:val="Body Text Indent 2"/>
    <w:basedOn w:val="a0"/>
    <w:pPr>
      <w:spacing w:line="540" w:lineRule="exact"/>
      <w:ind w:leftChars="220" w:left="462"/>
    </w:pPr>
    <w:rPr>
      <w:sz w:val="24"/>
    </w:rPr>
  </w:style>
  <w:style w:type="paragraph" w:styleId="ae">
    <w:name w:val="Balloon Text"/>
    <w:basedOn w:val="a0"/>
    <w:semiHidden/>
    <w:rPr>
      <w:sz w:val="18"/>
      <w:szCs w:val="18"/>
    </w:rPr>
  </w:style>
  <w:style w:type="paragraph" w:styleId="af">
    <w:name w:val="footer"/>
    <w:basedOn w:val="a0"/>
    <w:link w:val="12"/>
    <w:pPr>
      <w:tabs>
        <w:tab w:val="center" w:pos="4153"/>
        <w:tab w:val="right" w:pos="8306"/>
      </w:tabs>
      <w:snapToGrid w:val="0"/>
      <w:jc w:val="left"/>
    </w:pPr>
    <w:rPr>
      <w:sz w:val="18"/>
      <w:szCs w:val="18"/>
    </w:rPr>
  </w:style>
  <w:style w:type="paragraph" w:styleId="af0">
    <w:name w:val="header"/>
    <w:basedOn w:val="a0"/>
    <w:link w:val="af1"/>
    <w:pPr>
      <w:tabs>
        <w:tab w:val="center" w:pos="4153"/>
        <w:tab w:val="right" w:pos="8306"/>
      </w:tabs>
      <w:snapToGrid w:val="0"/>
      <w:jc w:val="center"/>
    </w:pPr>
    <w:rPr>
      <w:sz w:val="18"/>
      <w:szCs w:val="18"/>
    </w:rPr>
  </w:style>
  <w:style w:type="paragraph" w:styleId="TOC1">
    <w:name w:val="toc 1"/>
    <w:basedOn w:val="a0"/>
    <w:next w:val="a0"/>
    <w:uiPriority w:val="39"/>
    <w:pPr>
      <w:spacing w:before="120" w:after="120" w:line="360" w:lineRule="auto"/>
      <w:jc w:val="left"/>
    </w:pPr>
    <w:rPr>
      <w:b/>
      <w:bCs/>
      <w:caps/>
      <w:sz w:val="24"/>
      <w:szCs w:val="20"/>
    </w:rPr>
  </w:style>
  <w:style w:type="paragraph" w:styleId="TOC4">
    <w:name w:val="toc 4"/>
    <w:basedOn w:val="a0"/>
    <w:next w:val="a0"/>
    <w:uiPriority w:val="39"/>
    <w:unhideWhenUsed/>
    <w:pPr>
      <w:ind w:left="630"/>
      <w:jc w:val="left"/>
    </w:pPr>
    <w:rPr>
      <w:sz w:val="18"/>
      <w:szCs w:val="18"/>
    </w:rPr>
  </w:style>
  <w:style w:type="paragraph" w:styleId="af2">
    <w:name w:val="index heading"/>
    <w:basedOn w:val="a0"/>
    <w:next w:val="13"/>
    <w:semiHidden/>
    <w:rPr>
      <w:szCs w:val="20"/>
    </w:rPr>
  </w:style>
  <w:style w:type="paragraph" w:styleId="13">
    <w:name w:val="index 1"/>
    <w:basedOn w:val="a0"/>
    <w:next w:val="a0"/>
    <w:semiHidden/>
    <w:pPr>
      <w:tabs>
        <w:tab w:val="left" w:pos="7740"/>
      </w:tabs>
      <w:jc w:val="center"/>
    </w:pPr>
    <w:rPr>
      <w:rFonts w:ascii="仿宋" w:eastAsia="仿宋" w:hAnsi="仿宋"/>
      <w:b/>
      <w:sz w:val="28"/>
      <w:szCs w:val="28"/>
    </w:rPr>
  </w:style>
  <w:style w:type="paragraph" w:styleId="TOC6">
    <w:name w:val="toc 6"/>
    <w:basedOn w:val="a0"/>
    <w:next w:val="a0"/>
    <w:uiPriority w:val="39"/>
    <w:unhideWhenUsed/>
    <w:pPr>
      <w:ind w:left="1050"/>
      <w:jc w:val="left"/>
    </w:pPr>
    <w:rPr>
      <w:sz w:val="18"/>
      <w:szCs w:val="18"/>
    </w:rPr>
  </w:style>
  <w:style w:type="paragraph" w:styleId="32">
    <w:name w:val="Body Text Indent 3"/>
    <w:basedOn w:val="a0"/>
    <w:pPr>
      <w:spacing w:line="360" w:lineRule="auto"/>
      <w:ind w:firstLineChars="200" w:firstLine="420"/>
    </w:pPr>
    <w:rPr>
      <w:szCs w:val="20"/>
    </w:rPr>
  </w:style>
  <w:style w:type="paragraph" w:styleId="TOC2">
    <w:name w:val="toc 2"/>
    <w:basedOn w:val="a0"/>
    <w:next w:val="a0"/>
    <w:uiPriority w:val="39"/>
    <w:pPr>
      <w:spacing w:line="360" w:lineRule="auto"/>
      <w:ind w:left="210"/>
      <w:jc w:val="left"/>
    </w:pPr>
    <w:rPr>
      <w:smallCaps/>
      <w:szCs w:val="20"/>
    </w:rPr>
  </w:style>
  <w:style w:type="paragraph" w:styleId="TOC9">
    <w:name w:val="toc 9"/>
    <w:basedOn w:val="a0"/>
    <w:next w:val="a0"/>
    <w:uiPriority w:val="39"/>
    <w:unhideWhenUsed/>
    <w:pPr>
      <w:ind w:left="1680"/>
      <w:jc w:val="left"/>
    </w:pPr>
    <w:rPr>
      <w:sz w:val="18"/>
      <w:szCs w:val="18"/>
    </w:rPr>
  </w:style>
  <w:style w:type="paragraph" w:styleId="HTML">
    <w:name w:val="HTML Preformatted"/>
    <w:basedOn w:val="a0"/>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f3">
    <w:name w:val="Normal (Web)"/>
    <w:basedOn w:val="a0"/>
    <w:uiPriority w:val="99"/>
    <w:pPr>
      <w:widowControl/>
      <w:spacing w:before="100" w:beforeAutospacing="1" w:after="100" w:afterAutospacing="1"/>
      <w:jc w:val="left"/>
    </w:pPr>
    <w:rPr>
      <w:rFonts w:ascii="宋体" w:hAnsi="宋体"/>
      <w:color w:val="000000"/>
      <w:kern w:val="0"/>
      <w:sz w:val="24"/>
    </w:rPr>
  </w:style>
  <w:style w:type="paragraph" w:styleId="af4">
    <w:name w:val="Title"/>
    <w:basedOn w:val="a0"/>
    <w:qFormat/>
    <w:pPr>
      <w:spacing w:before="240" w:after="60"/>
      <w:jc w:val="center"/>
      <w:outlineLvl w:val="0"/>
    </w:pPr>
    <w:rPr>
      <w:rFonts w:ascii="Arial" w:hAnsi="Arial" w:cs="Arial"/>
      <w:b/>
      <w:bCs/>
      <w:sz w:val="32"/>
      <w:szCs w:val="32"/>
    </w:rPr>
  </w:style>
  <w:style w:type="paragraph" w:styleId="af5">
    <w:name w:val="annotation subject"/>
    <w:basedOn w:val="a8"/>
    <w:next w:val="a8"/>
    <w:semiHidden/>
    <w:rPr>
      <w:b/>
      <w:bCs/>
    </w:rPr>
  </w:style>
  <w:style w:type="paragraph" w:styleId="af6">
    <w:name w:val="Body Text First Indent"/>
    <w:basedOn w:val="aa"/>
    <w:pPr>
      <w:spacing w:after="120" w:line="240" w:lineRule="auto"/>
      <w:ind w:firstLineChars="100" w:firstLine="420"/>
    </w:pPr>
    <w:rPr>
      <w:szCs w:val="24"/>
    </w:rPr>
  </w:style>
  <w:style w:type="table" w:styleId="af7">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Theme"/>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rFonts w:ascii="Tahoma" w:eastAsia="宋体" w:hAnsi="Tahoma"/>
      <w:b/>
      <w:bCs/>
      <w:spacing w:val="10"/>
      <w:sz w:val="24"/>
      <w:lang w:val="en-US" w:eastAsia="zh-CN" w:bidi="ar-SA"/>
    </w:rPr>
  </w:style>
  <w:style w:type="character" w:styleId="afa">
    <w:name w:val="page number"/>
  </w:style>
  <w:style w:type="character" w:styleId="afb">
    <w:name w:val="FollowedHyperlink"/>
    <w:rPr>
      <w:color w:val="337AB7"/>
      <w:u w:val="none"/>
    </w:rPr>
  </w:style>
  <w:style w:type="character" w:styleId="HTML1">
    <w:name w:val="HTML Definition"/>
    <w:rPr>
      <w:i/>
    </w:rPr>
  </w:style>
  <w:style w:type="character" w:styleId="afc">
    <w:name w:val="Hyperlink"/>
    <w:uiPriority w:val="99"/>
    <w:rPr>
      <w:color w:val="337AB7"/>
      <w:u w:val="none"/>
    </w:rPr>
  </w:style>
  <w:style w:type="character" w:styleId="HTML2">
    <w:name w:val="HTML Code"/>
    <w:rPr>
      <w:rFonts w:ascii="monospace" w:eastAsia="monospace" w:hAnsi="monospace" w:cs="monospace"/>
      <w:color w:val="C7254E"/>
      <w:sz w:val="21"/>
      <w:szCs w:val="21"/>
      <w:shd w:val="clear" w:color="auto" w:fill="F9F2F4"/>
    </w:rPr>
  </w:style>
  <w:style w:type="character" w:styleId="afd">
    <w:name w:val="annotation reference"/>
    <w:uiPriority w:val="99"/>
    <w:semiHidden/>
    <w:qFormat/>
    <w:rPr>
      <w:sz w:val="21"/>
      <w:szCs w:val="21"/>
    </w:rPr>
  </w:style>
  <w:style w:type="character" w:styleId="HTML3">
    <w:name w:val="HTML Keyboard"/>
    <w:rPr>
      <w:rFonts w:ascii="monospace" w:eastAsia="monospace" w:hAnsi="monospace" w:cs="monospace" w:hint="default"/>
      <w:color w:val="FFFFFF"/>
      <w:sz w:val="21"/>
      <w:szCs w:val="21"/>
      <w:shd w:val="clear" w:color="auto" w:fill="333333"/>
    </w:rPr>
  </w:style>
  <w:style w:type="character" w:styleId="HTML4">
    <w:name w:val="HTML Sample"/>
    <w:rPr>
      <w:rFonts w:ascii="monospace" w:eastAsia="monospace" w:hAnsi="monospace" w:cs="monospace" w:hint="default"/>
      <w:sz w:val="21"/>
      <w:szCs w:val="21"/>
    </w:rPr>
  </w:style>
  <w:style w:type="character" w:customStyle="1" w:styleId="20">
    <w:name w:val="标题 2 字符"/>
    <w:link w:val="2"/>
    <w:uiPriority w:val="99"/>
    <w:rPr>
      <w:rFonts w:ascii="Arial" w:eastAsia="黑体" w:hAnsi="Arial"/>
      <w:b/>
      <w:bCs/>
      <w:kern w:val="2"/>
      <w:sz w:val="32"/>
      <w:szCs w:val="32"/>
    </w:rPr>
  </w:style>
  <w:style w:type="character" w:customStyle="1" w:styleId="30">
    <w:name w:val="标题 3 字符"/>
    <w:link w:val="3"/>
    <w:rPr>
      <w:rFonts w:eastAsia="宋体"/>
      <w:b/>
      <w:bCs/>
      <w:kern w:val="2"/>
      <w:sz w:val="32"/>
      <w:szCs w:val="32"/>
      <w:lang w:val="en-US" w:eastAsia="zh-CN" w:bidi="ar-SA"/>
    </w:rPr>
  </w:style>
  <w:style w:type="character" w:customStyle="1" w:styleId="41">
    <w:name w:val="标题 4 字符"/>
    <w:link w:val="40"/>
    <w:rPr>
      <w:rFonts w:ascii="Arial" w:eastAsia="黑体" w:hAnsi="Arial"/>
      <w:b/>
      <w:bCs/>
      <w:kern w:val="2"/>
      <w:sz w:val="28"/>
      <w:szCs w:val="28"/>
    </w:rPr>
  </w:style>
  <w:style w:type="character" w:customStyle="1" w:styleId="50">
    <w:name w:val="标题 5 字符"/>
    <w:link w:val="5"/>
    <w:rPr>
      <w:b/>
      <w:bCs/>
      <w:sz w:val="28"/>
      <w:szCs w:val="28"/>
    </w:rPr>
  </w:style>
  <w:style w:type="character" w:customStyle="1" w:styleId="a5">
    <w:name w:val="正文缩进 字符"/>
    <w:link w:val="a4"/>
    <w:rPr>
      <w:rFonts w:eastAsia="宋体"/>
      <w:kern w:val="2"/>
      <w:sz w:val="21"/>
      <w:lang w:val="en-US" w:eastAsia="zh-CN" w:bidi="ar-SA"/>
    </w:rPr>
  </w:style>
  <w:style w:type="character" w:customStyle="1" w:styleId="a9">
    <w:name w:val="批注文字 字符"/>
    <w:link w:val="a8"/>
    <w:qFormat/>
    <w:rPr>
      <w:kern w:val="2"/>
      <w:sz w:val="21"/>
      <w:szCs w:val="24"/>
    </w:rPr>
  </w:style>
  <w:style w:type="character" w:customStyle="1" w:styleId="11">
    <w:name w:val="纯文本 字符1"/>
    <w:link w:val="ac"/>
    <w:rPr>
      <w:rFonts w:ascii="宋体" w:eastAsia="宋体" w:hAnsi="Courier New" w:cs="Courier New"/>
      <w:kern w:val="2"/>
      <w:sz w:val="21"/>
      <w:szCs w:val="21"/>
      <w:lang w:val="en-US" w:eastAsia="zh-CN" w:bidi="ar-SA"/>
    </w:rPr>
  </w:style>
  <w:style w:type="character" w:customStyle="1" w:styleId="12">
    <w:name w:val="页脚 字符1"/>
    <w:link w:val="af"/>
    <w:rPr>
      <w:kern w:val="2"/>
      <w:sz w:val="18"/>
      <w:szCs w:val="18"/>
    </w:rPr>
  </w:style>
  <w:style w:type="character" w:customStyle="1" w:styleId="af1">
    <w:name w:val="页眉 字符"/>
    <w:link w:val="af0"/>
    <w:rPr>
      <w:kern w:val="2"/>
      <w:sz w:val="18"/>
      <w:szCs w:val="18"/>
    </w:rPr>
  </w:style>
  <w:style w:type="character" w:customStyle="1" w:styleId="HTML0">
    <w:name w:val="HTML 预设格式 字符"/>
    <w:link w:val="HTML"/>
    <w:rPr>
      <w:rFonts w:ascii="宋体" w:eastAsia="宋体" w:hAnsi="宋体" w:cs="宋体" w:hint="eastAsia"/>
      <w:sz w:val="24"/>
      <w:szCs w:val="24"/>
    </w:rPr>
  </w:style>
  <w:style w:type="character" w:customStyle="1" w:styleId="hourpm">
    <w:name w:val="hour_pm"/>
  </w:style>
  <w:style w:type="character" w:customStyle="1" w:styleId="Char">
    <w:name w:val="页脚 Char"/>
    <w:uiPriority w:val="99"/>
    <w:rPr>
      <w:rFonts w:eastAsia="宋体"/>
      <w:kern w:val="2"/>
      <w:sz w:val="18"/>
      <w:szCs w:val="18"/>
      <w:lang w:val="en-US" w:eastAsia="zh-CN" w:bidi="ar-SA"/>
    </w:rPr>
  </w:style>
  <w:style w:type="character" w:customStyle="1" w:styleId="CharChar1">
    <w:name w:val="纯文本 Char Char1"/>
    <w:aliases w:val="纯文本 Char Char Char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09 Char Char"/>
    <w:rPr>
      <w:rFonts w:ascii="宋体" w:eastAsia="宋体" w:hAnsi="Courier New"/>
      <w:kern w:val="2"/>
      <w:sz w:val="21"/>
      <w:szCs w:val="24"/>
      <w:lang w:val="en-US" w:eastAsia="zh-CN" w:bidi="ar-SA"/>
    </w:rPr>
  </w:style>
  <w:style w:type="character" w:customStyle="1" w:styleId="validate-error">
    <w:name w:val="validate-error"/>
    <w:rPr>
      <w:b/>
      <w:color w:val="EA5200"/>
    </w:rPr>
  </w:style>
  <w:style w:type="character" w:customStyle="1" w:styleId="button">
    <w:name w:val="button"/>
  </w:style>
  <w:style w:type="character" w:customStyle="1" w:styleId="hover2">
    <w:name w:val="hover2"/>
    <w:rPr>
      <w:shd w:val="clear" w:color="auto" w:fill="EEEEEE"/>
    </w:rPr>
  </w:style>
  <w:style w:type="character" w:customStyle="1" w:styleId="Char1">
    <w:name w:val="纯文本 Char1"/>
    <w:rPr>
      <w:rFonts w:ascii="宋体" w:eastAsia="宋体" w:hAnsi="Courier New" w:cs="宋体" w:hint="eastAsia"/>
      <w:kern w:val="2"/>
      <w:sz w:val="21"/>
    </w:rPr>
  </w:style>
  <w:style w:type="character" w:customStyle="1" w:styleId="old1">
    <w:name w:val="old1"/>
    <w:rPr>
      <w:color w:val="999999"/>
    </w:rPr>
  </w:style>
  <w:style w:type="character" w:customStyle="1" w:styleId="f141">
    <w:name w:val="f141"/>
    <w:rPr>
      <w:sz w:val="21"/>
      <w:szCs w:val="21"/>
    </w:rPr>
  </w:style>
  <w:style w:type="character" w:customStyle="1" w:styleId="hover3">
    <w:name w:val="hover3"/>
    <w:rPr>
      <w:shd w:val="clear" w:color="auto" w:fill="EEEEEE"/>
    </w:rPr>
  </w:style>
  <w:style w:type="character" w:customStyle="1" w:styleId="3Char2">
    <w:name w:val="标题 3 Char2"/>
    <w:rPr>
      <w:rFonts w:eastAsia="宋体"/>
      <w:b/>
      <w:bCs/>
      <w:kern w:val="2"/>
      <w:sz w:val="32"/>
      <w:szCs w:val="32"/>
      <w:lang w:val="en-US" w:eastAsia="zh-CN" w:bidi="ar-SA"/>
    </w:rPr>
  </w:style>
  <w:style w:type="character" w:customStyle="1" w:styleId="2Char">
    <w:name w:val="标题 2 Char"/>
    <w:aliases w:val="Heading 2 Hidden Char,Heading 2 CCBS Char,heading 2 Char,Titre3 Char,HD2 Char,h2 Char,H2 Char,H21 Char,H22 Char,H23 Char,H24 Char,H25 Char,H26 Char,H27 Char,H28 Char,H29 Char,H210 Char,H211 Char,H212 Char,H221 Char,H231 Char,H241 Char"/>
    <w:rPr>
      <w:rFonts w:ascii="Arial" w:eastAsia="黑体" w:hAnsi="Arial"/>
      <w:b/>
      <w:bCs/>
      <w:kern w:val="2"/>
      <w:sz w:val="32"/>
      <w:szCs w:val="32"/>
      <w:lang w:val="en-US" w:eastAsia="zh-CN" w:bidi="ar-SA"/>
    </w:rPr>
  </w:style>
  <w:style w:type="character" w:customStyle="1" w:styleId="p141">
    <w:name w:val="p141"/>
    <w:rPr>
      <w:sz w:val="21"/>
      <w:szCs w:val="21"/>
    </w:rPr>
  </w:style>
  <w:style w:type="character" w:customStyle="1" w:styleId="houram">
    <w:name w:val="hour_am"/>
  </w:style>
  <w:style w:type="character" w:customStyle="1" w:styleId="afe">
    <w:name w:val="纯文本 字符"/>
    <w:rPr>
      <w:rFonts w:ascii="等线" w:eastAsia="等线" w:hAnsi="Courier New" w:cs="Courier New"/>
      <w:kern w:val="2"/>
      <w:sz w:val="21"/>
      <w:szCs w:val="24"/>
    </w:rPr>
  </w:style>
  <w:style w:type="character" w:customStyle="1" w:styleId="s10pv000000">
    <w:name w:val="s10pv000000"/>
  </w:style>
  <w:style w:type="character" w:customStyle="1" w:styleId="Char0">
    <w:name w:val="列出段落 Char"/>
    <w:aliases w:val="subordered list Char"/>
    <w:link w:val="14"/>
    <w:uiPriority w:val="34"/>
    <w:qFormat/>
    <w:rPr>
      <w:rFonts w:ascii="Calibri" w:hAnsi="Calibri" w:cs="Calibri" w:hint="default"/>
      <w:kern w:val="2"/>
      <w:sz w:val="21"/>
      <w:szCs w:val="22"/>
    </w:rPr>
  </w:style>
  <w:style w:type="paragraph" w:customStyle="1" w:styleId="14">
    <w:name w:val="列出段落1"/>
    <w:basedOn w:val="a0"/>
    <w:link w:val="Char0"/>
    <w:pPr>
      <w:ind w:firstLineChars="200" w:firstLine="420"/>
    </w:pPr>
    <w:rPr>
      <w:rFonts w:ascii="Calibri" w:hAnsi="Calibri"/>
      <w:szCs w:val="22"/>
    </w:rPr>
  </w:style>
  <w:style w:type="character" w:customStyle="1" w:styleId="tmpztreemovearrow">
    <w:name w:val="tmpztreemove_arrow"/>
  </w:style>
  <w:style w:type="character" w:customStyle="1" w:styleId="old">
    <w:name w:val="old"/>
    <w:rPr>
      <w:color w:val="999999"/>
    </w:rPr>
  </w:style>
  <w:style w:type="character" w:customStyle="1" w:styleId="new">
    <w:name w:val="new"/>
    <w:rPr>
      <w:color w:val="999999"/>
    </w:rPr>
  </w:style>
  <w:style w:type="character" w:customStyle="1" w:styleId="A40">
    <w:name w:val="A4"/>
    <w:rPr>
      <w:rFonts w:ascii="新宋体" w:eastAsia="新宋体" w:hAnsi="新宋体" w:cs="新宋体" w:hint="eastAsia"/>
      <w:color w:val="000000"/>
    </w:rPr>
  </w:style>
  <w:style w:type="character" w:customStyle="1" w:styleId="15">
    <w:name w:val="15"/>
  </w:style>
  <w:style w:type="paragraph" w:customStyle="1" w:styleId="aff">
    <w:name w:val="！正文"/>
    <w:basedOn w:val="a0"/>
    <w:qFormat/>
    <w:pPr>
      <w:spacing w:line="360" w:lineRule="auto"/>
      <w:ind w:rightChars="100" w:right="210"/>
    </w:pPr>
    <w:rPr>
      <w:rFonts w:ascii="宋体" w:hAnsi="宋体"/>
      <w:sz w:val="22"/>
    </w:rPr>
  </w:style>
  <w:style w:type="paragraph" w:customStyle="1" w:styleId="font0">
    <w:name w:val="font0"/>
    <w:basedOn w:val="a0"/>
    <w:pPr>
      <w:widowControl/>
      <w:spacing w:before="100" w:beforeAutospacing="1" w:after="100" w:afterAutospacing="1"/>
      <w:jc w:val="left"/>
    </w:pPr>
    <w:rPr>
      <w:rFonts w:ascii="宋体" w:hAnsi="宋体" w:hint="eastAsia"/>
      <w:kern w:val="0"/>
      <w:sz w:val="24"/>
    </w:rPr>
  </w:style>
  <w:style w:type="paragraph" w:customStyle="1" w:styleId="ZW">
    <w:name w:val="ZW"/>
    <w:basedOn w:val="a0"/>
    <w:pPr>
      <w:widowControl/>
      <w:topLinePunct/>
      <w:spacing w:line="360" w:lineRule="auto"/>
      <w:ind w:firstLineChars="200" w:firstLine="425"/>
    </w:pPr>
    <w:rPr>
      <w:rFonts w:eastAsia="仿宋_GB2312"/>
      <w:spacing w:val="8"/>
      <w:sz w:val="24"/>
      <w:szCs w:val="20"/>
    </w:rPr>
  </w:style>
  <w:style w:type="paragraph" w:customStyle="1" w:styleId="16">
    <w:name w:val="1.正文"/>
    <w:basedOn w:val="a0"/>
    <w:qFormat/>
    <w:pPr>
      <w:widowControl/>
      <w:spacing w:after="160" w:line="360" w:lineRule="auto"/>
      <w:ind w:leftChars="225" w:left="540" w:firstLineChars="225" w:firstLine="540"/>
      <w:jc w:val="left"/>
    </w:pPr>
    <w:rPr>
      <w:rFonts w:ascii="Calibri" w:hAnsi="Calibri" w:cs="黑体"/>
      <w:kern w:val="0"/>
      <w:sz w:val="24"/>
      <w:szCs w:val="22"/>
    </w:rPr>
  </w:style>
  <w:style w:type="paragraph" w:customStyle="1" w:styleId="Char2">
    <w:name w:val="Char"/>
    <w:basedOn w:val="a0"/>
    <w:pPr>
      <w:widowControl/>
      <w:spacing w:after="160" w:line="240" w:lineRule="exact"/>
      <w:jc w:val="left"/>
    </w:pPr>
    <w:rPr>
      <w:rFonts w:ascii="Verdana" w:hAnsi="Verdana"/>
      <w:kern w:val="0"/>
      <w:szCs w:val="20"/>
      <w:lang w:eastAsia="en-US"/>
    </w:rPr>
  </w:style>
  <w:style w:type="paragraph" w:customStyle="1" w:styleId="aff0">
    <w:name w:val="正文标题"/>
    <w:basedOn w:val="a0"/>
    <w:pPr>
      <w:spacing w:beforeLines="50" w:before="156" w:afterLines="50" w:after="156" w:line="360" w:lineRule="auto"/>
      <w:ind w:leftChars="50" w:left="105" w:rightChars="50" w:right="105"/>
      <w:jc w:val="center"/>
    </w:pPr>
    <w:rPr>
      <w:b/>
      <w:snapToGrid w:val="0"/>
      <w:spacing w:val="40"/>
      <w:kern w:val="0"/>
      <w:sz w:val="30"/>
      <w:szCs w:val="32"/>
    </w:rPr>
  </w:style>
  <w:style w:type="paragraph" w:customStyle="1" w:styleId="ItemListinTable">
    <w:name w:val="Item List in Table"/>
    <w:basedOn w:val="a0"/>
    <w:qFormat/>
    <w:pPr>
      <w:widowControl/>
      <w:numPr>
        <w:numId w:val="1"/>
      </w:numPr>
      <w:topLinePunct/>
      <w:adjustRightInd w:val="0"/>
      <w:snapToGrid w:val="0"/>
      <w:spacing w:before="80" w:after="80" w:line="240" w:lineRule="atLeast"/>
      <w:jc w:val="left"/>
    </w:pPr>
    <w:rPr>
      <w:rFonts w:cs="Arial"/>
      <w:kern w:val="0"/>
      <w:szCs w:val="21"/>
    </w:rPr>
  </w:style>
  <w:style w:type="paragraph" w:styleId="aff1">
    <w:name w:val="List Paragraph"/>
    <w:basedOn w:val="a0"/>
    <w:uiPriority w:val="34"/>
    <w:qFormat/>
    <w:pPr>
      <w:suppressAutoHyphens/>
      <w:ind w:firstLine="420"/>
    </w:pPr>
    <w:rPr>
      <w:rFonts w:ascii="Calibri" w:hAnsi="Calibri"/>
      <w:kern w:val="1"/>
      <w:szCs w:val="22"/>
      <w:lang w:eastAsia="ar-SA"/>
    </w:rPr>
  </w:style>
  <w:style w:type="paragraph" w:customStyle="1" w:styleId="Default">
    <w:name w:val="Default"/>
    <w:qFormat/>
    <w:pPr>
      <w:widowControl w:val="0"/>
      <w:autoSpaceDE w:val="0"/>
      <w:autoSpaceDN w:val="0"/>
      <w:adjustRightInd w:val="0"/>
    </w:pPr>
    <w:rPr>
      <w:rFonts w:ascii="宋体" w:eastAsia="黑体"/>
      <w:color w:val="000000"/>
      <w:sz w:val="24"/>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aff2">
    <w:name w:val="表格文字"/>
    <w:basedOn w:val="a0"/>
    <w:pPr>
      <w:spacing w:before="25" w:after="25"/>
      <w:jc w:val="left"/>
    </w:pPr>
    <w:rPr>
      <w:bCs/>
      <w:spacing w:val="10"/>
      <w:kern w:val="0"/>
      <w:sz w:val="24"/>
      <w:szCs w:val="20"/>
    </w:rPr>
  </w:style>
  <w:style w:type="paragraph" w:customStyle="1" w:styleId="aff3">
    <w:name w:val="基准标题"/>
    <w:basedOn w:val="aa"/>
    <w:next w:val="aa"/>
    <w:pPr>
      <w:keepNext/>
      <w:keepLines/>
      <w:widowControl/>
      <w:spacing w:line="240" w:lineRule="atLeast"/>
      <w:jc w:val="left"/>
    </w:pPr>
    <w:rPr>
      <w:rFonts w:ascii="Garamond" w:hAnsi="Garamond"/>
      <w:kern w:val="20"/>
      <w:sz w:val="22"/>
      <w:lang w:bidi="he-IL"/>
    </w:rPr>
  </w:style>
  <w:style w:type="paragraph" w:customStyle="1" w:styleId="table">
    <w:name w:val="table"/>
    <w:basedOn w:val="a0"/>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110">
    <w:name w:val="列出段落11"/>
    <w:basedOn w:val="a0"/>
    <w:uiPriority w:val="34"/>
    <w:qFormat/>
    <w:pPr>
      <w:ind w:firstLineChars="200" w:firstLine="420"/>
    </w:pPr>
    <w:rPr>
      <w:szCs w:val="21"/>
    </w:rPr>
  </w:style>
  <w:style w:type="paragraph" w:customStyle="1" w:styleId="1">
    <w:name w:val="样式1"/>
    <w:basedOn w:val="a0"/>
    <w:pPr>
      <w:numPr>
        <w:numId w:val="2"/>
      </w:numPr>
      <w:tabs>
        <w:tab w:val="left" w:pos="709"/>
      </w:tabs>
      <w:adjustRightInd w:val="0"/>
      <w:textAlignment w:val="baseline"/>
    </w:pPr>
    <w:rPr>
      <w:rFonts w:ascii="宋体" w:hAnsi="宋体"/>
      <w:kern w:val="0"/>
      <w:szCs w:val="20"/>
    </w:rPr>
  </w:style>
  <w:style w:type="paragraph" w:customStyle="1" w:styleId="01">
    <w:name w:val="01.正文（首行缩进）"/>
    <w:basedOn w:val="a0"/>
    <w:qFormat/>
    <w:pPr>
      <w:widowControl/>
      <w:autoSpaceDE w:val="0"/>
      <w:autoSpaceDN w:val="0"/>
      <w:adjustRightInd w:val="0"/>
      <w:spacing w:beforeLines="50" w:afterLines="50" w:after="160" w:line="360" w:lineRule="auto"/>
      <w:ind w:firstLineChars="200" w:firstLine="200"/>
      <w:jc w:val="left"/>
    </w:pPr>
    <w:rPr>
      <w:rFonts w:ascii="Calibri" w:hAnsi="Calibri" w:cs="黑体"/>
      <w:kern w:val="0"/>
      <w:sz w:val="22"/>
      <w:szCs w:val="21"/>
    </w:rPr>
  </w:style>
  <w:style w:type="paragraph" w:customStyle="1" w:styleId="CharChar1CharCharCharCharCharChar">
    <w:name w:val="Char Char1 Char Char Char Char Char Char"/>
    <w:basedOn w:val="a0"/>
    <w:pPr>
      <w:widowControl/>
      <w:adjustRightInd w:val="0"/>
      <w:snapToGrid w:val="0"/>
      <w:spacing w:beforeLines="25" w:before="78" w:afterLines="25" w:after="78" w:line="240" w:lineRule="exact"/>
      <w:ind w:firstLineChars="192" w:firstLine="560"/>
      <w:jc w:val="left"/>
    </w:pPr>
    <w:rPr>
      <w:szCs w:val="20"/>
    </w:rPr>
  </w:style>
  <w:style w:type="paragraph" w:customStyle="1" w:styleId="my">
    <w:name w:val="my正文"/>
    <w:basedOn w:val="a0"/>
    <w:qFormat/>
    <w:pPr>
      <w:spacing w:line="360" w:lineRule="auto"/>
      <w:ind w:firstLineChars="200" w:firstLine="480"/>
    </w:pPr>
    <w:rPr>
      <w:kern w:val="0"/>
      <w:sz w:val="24"/>
    </w:rPr>
  </w:style>
  <w:style w:type="paragraph" w:customStyle="1" w:styleId="4">
    <w:name w:val="样式4"/>
    <w:basedOn w:val="a0"/>
    <w:pPr>
      <w:numPr>
        <w:ilvl w:val="3"/>
        <w:numId w:val="2"/>
      </w:numPr>
      <w:tabs>
        <w:tab w:val="clear" w:pos="2328"/>
        <w:tab w:val="left" w:pos="1984"/>
      </w:tabs>
      <w:ind w:left="1984"/>
    </w:pPr>
  </w:style>
  <w:style w:type="paragraph" w:customStyle="1" w:styleId="CharCharCharCharChar">
    <w:name w:val="Char Char Char Char Char"/>
    <w:basedOn w:val="a0"/>
    <w:pPr>
      <w:widowControl/>
      <w:spacing w:after="160" w:line="240" w:lineRule="exact"/>
      <w:jc w:val="left"/>
    </w:pPr>
    <w:rPr>
      <w:rFonts w:ascii="Verdana" w:hAnsi="Verdana"/>
      <w:kern w:val="0"/>
      <w:szCs w:val="20"/>
      <w:lang w:eastAsia="en-US"/>
    </w:rPr>
  </w:style>
  <w:style w:type="paragraph" w:customStyle="1" w:styleId="aff4">
    <w:name w:val="表头"/>
    <w:basedOn w:val="a6"/>
    <w:pPr>
      <w:keepNext/>
      <w:keepLines/>
      <w:widowControl/>
      <w:spacing w:before="120" w:after="120" w:line="300" w:lineRule="auto"/>
      <w:jc w:val="center"/>
      <w:textAlignment w:val="baseline"/>
    </w:pPr>
    <w:rPr>
      <w:rFonts w:cs="Times New Roman"/>
      <w:kern w:val="0"/>
      <w:sz w:val="21"/>
    </w:rPr>
  </w:style>
  <w:style w:type="paragraph" w:customStyle="1" w:styleId="CharCharCharCharCharCharChar">
    <w:name w:val="Char Char Char Char Char Char Char"/>
    <w:basedOn w:val="a0"/>
    <w:pPr>
      <w:tabs>
        <w:tab w:val="left" w:pos="425"/>
      </w:tabs>
      <w:ind w:left="425" w:hanging="425"/>
    </w:pPr>
    <w:rPr>
      <w:rFonts w:eastAsia="仿宋_GB2312"/>
      <w:kern w:val="24"/>
      <w:sz w:val="24"/>
    </w:rPr>
  </w:style>
  <w:style w:type="paragraph" w:customStyle="1" w:styleId="Web">
    <w:name w:val="普通 (Web)"/>
    <w:basedOn w:val="a0"/>
    <w:pPr>
      <w:widowControl/>
      <w:spacing w:before="100" w:beforeAutospacing="1" w:after="100" w:afterAutospacing="1"/>
      <w:jc w:val="left"/>
    </w:pPr>
    <w:rPr>
      <w:rFonts w:ascii="宋体" w:hAnsi="宋体"/>
      <w:kern w:val="0"/>
      <w:sz w:val="24"/>
      <w:szCs w:val="20"/>
    </w:rPr>
  </w:style>
  <w:style w:type="paragraph" w:customStyle="1" w:styleId="aff5">
    <w:name w:val="办公自动化专用标题"/>
    <w:basedOn w:val="af4"/>
    <w:pPr>
      <w:spacing w:line="560" w:lineRule="atLeast"/>
    </w:pPr>
    <w:rPr>
      <w:rFonts w:ascii="宋体" w:cs="Times New Roman"/>
      <w:bCs w:val="0"/>
      <w:sz w:val="44"/>
      <w:szCs w:val="20"/>
    </w:rPr>
  </w:style>
  <w:style w:type="paragraph" w:customStyle="1" w:styleId="aff6">
    <w:name w:val="图"/>
    <w:basedOn w:val="a0"/>
    <w:pPr>
      <w:keepNext/>
      <w:adjustRightInd w:val="0"/>
      <w:spacing w:before="60" w:after="60" w:line="300" w:lineRule="auto"/>
      <w:jc w:val="center"/>
      <w:textAlignment w:val="center"/>
    </w:pPr>
    <w:rPr>
      <w:snapToGrid w:val="0"/>
      <w:spacing w:val="20"/>
      <w:kern w:val="0"/>
      <w:sz w:val="24"/>
      <w:szCs w:val="20"/>
    </w:rPr>
  </w:style>
  <w:style w:type="paragraph" w:customStyle="1" w:styleId="CharCharChar">
    <w:name w:val="Char Char Char"/>
    <w:basedOn w:val="a0"/>
    <w:rPr>
      <w:rFonts w:ascii="Tahoma" w:hAnsi="Tahoma"/>
      <w:sz w:val="24"/>
      <w:szCs w:val="20"/>
    </w:rPr>
  </w:style>
  <w:style w:type="paragraph" w:customStyle="1" w:styleId="Char1CharCharChar">
    <w:name w:val="Char1 Char Char Char"/>
    <w:basedOn w:val="a0"/>
    <w:rPr>
      <w:szCs w:val="20"/>
    </w:rPr>
  </w:style>
  <w:style w:type="paragraph" w:customStyle="1" w:styleId="aff7">
    <w:name w:val="大标题"/>
    <w:basedOn w:val="10"/>
    <w:pPr>
      <w:keepLines w:val="0"/>
      <w:spacing w:before="0" w:after="0" w:line="360" w:lineRule="auto"/>
      <w:jc w:val="center"/>
    </w:pPr>
    <w:rPr>
      <w:rFonts w:ascii="宋体" w:hAnsi="Arial" w:cs="Arial"/>
      <w:snapToGrid w:val="0"/>
      <w:kern w:val="0"/>
      <w:sz w:val="52"/>
      <w:szCs w:val="72"/>
    </w:rPr>
  </w:style>
  <w:style w:type="paragraph" w:customStyle="1" w:styleId="Style34">
    <w:name w:val="_Style 34"/>
    <w:basedOn w:val="a0"/>
    <w:pPr>
      <w:numPr>
        <w:numId w:val="3"/>
      </w:numPr>
      <w:tabs>
        <w:tab w:val="left" w:pos="360"/>
      </w:tabs>
    </w:pPr>
  </w:style>
  <w:style w:type="paragraph" w:customStyle="1" w:styleId="22">
    <w:name w:val="无间隔2"/>
    <w:qFormat/>
    <w:pPr>
      <w:widowControl w:val="0"/>
      <w:jc w:val="both"/>
    </w:pPr>
    <w:rPr>
      <w:kern w:val="2"/>
      <w:sz w:val="24"/>
      <w:szCs w:val="22"/>
    </w:rPr>
  </w:style>
  <w:style w:type="paragraph" w:customStyle="1" w:styleId="ParaCharCharCharCharCharCharCharCharChar1Char">
    <w:name w:val="默认段落字体 Para Char Char Char Char Char Char Char Char Char1 Char"/>
    <w:basedOn w:val="a0"/>
  </w:style>
  <w:style w:type="paragraph" w:customStyle="1" w:styleId="aff8">
    <w:name w:val="表格"/>
    <w:basedOn w:val="a0"/>
    <w:pPr>
      <w:spacing w:line="420" w:lineRule="exact"/>
      <w:ind w:leftChars="40" w:left="84"/>
      <w:jc w:val="center"/>
    </w:pPr>
    <w:rPr>
      <w:rFonts w:ascii="宋体" w:hAnsi="宋体"/>
      <w:bCs/>
      <w:spacing w:val="-12"/>
    </w:rPr>
  </w:style>
  <w:style w:type="paragraph" w:customStyle="1" w:styleId="ParaChar">
    <w:name w:val="默认段落字体 Para Char"/>
    <w:basedOn w:val="a0"/>
    <w:rPr>
      <w:rFonts w:ascii="宋体" w:hAnsi="宋体"/>
      <w:b/>
      <w:sz w:val="28"/>
      <w:szCs w:val="28"/>
    </w:rPr>
  </w:style>
  <w:style w:type="paragraph" w:customStyle="1" w:styleId="51">
    <w:name w:val="题注5"/>
    <w:basedOn w:val="a0"/>
    <w:next w:val="a6"/>
    <w:pPr>
      <w:jc w:val="center"/>
    </w:pPr>
    <w:rPr>
      <w:b/>
      <w:color w:val="000000"/>
      <w:sz w:val="24"/>
      <w:szCs w:val="21"/>
    </w:rPr>
  </w:style>
  <w:style w:type="paragraph" w:customStyle="1" w:styleId="p0">
    <w:name w:val="p0"/>
    <w:basedOn w:val="a0"/>
    <w:pPr>
      <w:widowControl/>
    </w:pPr>
    <w:rPr>
      <w:kern w:val="0"/>
      <w:szCs w:val="21"/>
    </w:rPr>
  </w:style>
  <w:style w:type="paragraph" w:customStyle="1" w:styleId="TableHeading">
    <w:name w:val="Table Heading"/>
    <w:qFormat/>
    <w:pPr>
      <w:jc w:val="center"/>
    </w:pPr>
    <w:rPr>
      <w:rFonts w:ascii="Arial" w:hAnsi="Arial"/>
      <w:b/>
      <w:sz w:val="21"/>
      <w:szCs w:val="21"/>
    </w:rPr>
  </w:style>
  <w:style w:type="paragraph" w:customStyle="1" w:styleId="xl29">
    <w:name w:val="xl29"/>
    <w:basedOn w:val="a0"/>
    <w:pPr>
      <w:widowControl/>
      <w:spacing w:before="100" w:beforeAutospacing="1" w:after="100" w:afterAutospacing="1"/>
      <w:jc w:val="center"/>
    </w:pPr>
    <w:rPr>
      <w:rFonts w:ascii="宋体" w:hAnsi="宋体"/>
      <w:kern w:val="0"/>
      <w:sz w:val="28"/>
      <w:szCs w:val="28"/>
    </w:rPr>
  </w:style>
  <w:style w:type="paragraph" w:customStyle="1" w:styleId="Char10">
    <w:name w:val="Char1"/>
    <w:basedOn w:val="a0"/>
    <w:pPr>
      <w:widowControl/>
      <w:spacing w:after="160" w:line="240" w:lineRule="exact"/>
      <w:jc w:val="left"/>
    </w:pPr>
    <w:rPr>
      <w:sz w:val="24"/>
    </w:rPr>
  </w:style>
  <w:style w:type="paragraph" w:customStyle="1" w:styleId="ParaCharCharCharChar">
    <w:name w:val="默认段落字体 Para Char Char Char Char"/>
    <w:basedOn w:val="a0"/>
    <w:rPr>
      <w:szCs w:val="20"/>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head">
    <w:name w:val="head"/>
    <w:basedOn w:val="a0"/>
    <w:pPr>
      <w:widowControl/>
      <w:spacing w:before="100" w:beforeAutospacing="1" w:after="100" w:afterAutospacing="1"/>
      <w:jc w:val="center"/>
    </w:pPr>
    <w:rPr>
      <w:rFonts w:ascii="黑体" w:eastAsia="黑体" w:hAnsi="宋体" w:hint="eastAsia"/>
      <w:b/>
      <w:bCs/>
      <w:kern w:val="0"/>
      <w:sz w:val="28"/>
      <w:szCs w:val="28"/>
    </w:rPr>
  </w:style>
  <w:style w:type="paragraph" w:customStyle="1" w:styleId="xl25">
    <w:name w:val="xl25"/>
    <w:basedOn w:val="a0"/>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
    <w:name w:val="设计方案"/>
    <w:basedOn w:val="a0"/>
    <w:pPr>
      <w:widowControl/>
      <w:numPr>
        <w:numId w:val="4"/>
      </w:numPr>
      <w:spacing w:after="160" w:line="240" w:lineRule="exact"/>
      <w:jc w:val="left"/>
    </w:pPr>
    <w:rPr>
      <w:rFonts w:ascii="Verdana" w:hAnsi="Verdana"/>
      <w:kern w:val="0"/>
      <w:szCs w:val="20"/>
      <w:lang w:eastAsia="en-US"/>
    </w:rPr>
  </w:style>
  <w:style w:type="paragraph" w:customStyle="1" w:styleId="3h3H3sect12366">
    <w:name w:val="样式 标题 3h3H3sect1.2.3 + 五号 段前: 6 磅 段后: 6 磅 行距: 单倍行距"/>
    <w:basedOn w:val="3"/>
    <w:pPr>
      <w:tabs>
        <w:tab w:val="left" w:pos="1260"/>
      </w:tabs>
      <w:adjustRightInd w:val="0"/>
      <w:spacing w:before="120" w:after="120" w:line="240" w:lineRule="auto"/>
      <w:ind w:left="1260" w:hanging="420"/>
      <w:jc w:val="left"/>
      <w:textAlignment w:val="baseline"/>
    </w:pPr>
    <w:rPr>
      <w:bCs w:val="0"/>
      <w:kern w:val="0"/>
      <w:sz w:val="21"/>
      <w:szCs w:val="20"/>
    </w:rPr>
  </w:style>
  <w:style w:type="paragraph" w:customStyle="1" w:styleId="CharChar2Char">
    <w:name w:val="Char Char2 Char"/>
    <w:basedOn w:val="a0"/>
    <w:rPr>
      <w:rFonts w:ascii="宋体" w:hAnsi="宋体"/>
      <w:b/>
      <w:sz w:val="28"/>
      <w:szCs w:val="28"/>
    </w:rPr>
  </w:style>
  <w:style w:type="paragraph" w:customStyle="1" w:styleId="210">
    <w:name w:val="无间隔21"/>
    <w:qFormat/>
    <w:pPr>
      <w:widowControl w:val="0"/>
      <w:jc w:val="both"/>
    </w:pPr>
    <w:rPr>
      <w:kern w:val="2"/>
      <w:sz w:val="24"/>
      <w:szCs w:val="22"/>
    </w:rPr>
  </w:style>
  <w:style w:type="paragraph" w:customStyle="1" w:styleId="TableText">
    <w:name w:val="Table Text"/>
    <w:pPr>
      <w:snapToGrid w:val="0"/>
      <w:spacing w:before="80" w:after="80"/>
    </w:pPr>
    <w:rPr>
      <w:rFonts w:ascii="Arial" w:hAnsi="Arial"/>
      <w:sz w:val="18"/>
    </w:rPr>
  </w:style>
  <w:style w:type="paragraph" w:customStyle="1" w:styleId="aff9">
    <w:name w:val="表格正文"/>
    <w:basedOn w:val="a0"/>
    <w:pPr>
      <w:widowControl/>
      <w:overflowPunct w:val="0"/>
      <w:autoSpaceDE w:val="0"/>
      <w:autoSpaceDN w:val="0"/>
      <w:adjustRightInd w:val="0"/>
      <w:spacing w:before="312" w:after="312" w:line="360" w:lineRule="auto"/>
      <w:jc w:val="left"/>
      <w:textAlignment w:val="baseline"/>
    </w:pPr>
    <w:rPr>
      <w:rFonts w:ascii="宋体" w:hAnsi="Tahoma"/>
      <w:kern w:val="0"/>
      <w:sz w:val="24"/>
    </w:rPr>
  </w:style>
  <w:style w:type="paragraph" w:customStyle="1" w:styleId="CharCharCharCharCharCharChar0">
    <w:name w:val="Char Char Char Char Char Char Char"/>
    <w:basedOn w:val="a0"/>
    <w:rPr>
      <w:rFonts w:ascii="Tahoma" w:hAnsi="Tahoma" w:cs="Tahoma"/>
      <w:sz w:val="30"/>
      <w:szCs w:val="30"/>
    </w:rPr>
  </w:style>
  <w:style w:type="paragraph" w:customStyle="1" w:styleId="455">
    <w:name w:val="样式 标题 4 + 段前: 5 磅 段后: 5 磅 行距: 单倍行距"/>
    <w:basedOn w:val="40"/>
    <w:pPr>
      <w:tabs>
        <w:tab w:val="left" w:pos="1680"/>
      </w:tabs>
      <w:adjustRightInd w:val="0"/>
      <w:spacing w:before="100" w:after="100" w:line="240" w:lineRule="auto"/>
      <w:ind w:left="1680" w:hanging="420"/>
      <w:jc w:val="left"/>
      <w:textAlignment w:val="baseline"/>
    </w:pPr>
    <w:rPr>
      <w:bCs w:val="0"/>
      <w:kern w:val="0"/>
      <w:szCs w:val="20"/>
    </w:rPr>
  </w:style>
  <w:style w:type="paragraph" w:customStyle="1" w:styleId="CharCharCharCharCharCharCharCharCharChar">
    <w:name w:val="Char Char Char Char Char Char Char Char Char Char"/>
    <w:basedOn w:val="a0"/>
    <w:rPr>
      <w:rFonts w:ascii="Tahoma" w:hAnsi="Tahoma"/>
      <w:sz w:val="24"/>
      <w:szCs w:val="20"/>
    </w:rPr>
  </w:style>
  <w:style w:type="paragraph" w:customStyle="1" w:styleId="font6">
    <w:name w:val="font6"/>
    <w:basedOn w:val="a0"/>
    <w:pPr>
      <w:widowControl/>
      <w:spacing w:before="100" w:beforeAutospacing="1" w:after="100" w:afterAutospacing="1"/>
      <w:jc w:val="left"/>
    </w:pPr>
    <w:rPr>
      <w:rFonts w:ascii="宋体" w:hAnsi="宋体" w:hint="eastAsia"/>
      <w:kern w:val="0"/>
      <w:sz w:val="24"/>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42">
    <w:name w:val="题注4"/>
    <w:basedOn w:val="a0"/>
    <w:next w:val="a6"/>
    <w:pPr>
      <w:ind w:leftChars="-64" w:left="-132" w:rightChars="-50" w:right="-105" w:hanging="2"/>
      <w:jc w:val="center"/>
    </w:pPr>
    <w:rPr>
      <w:b/>
      <w:color w:val="FF0000"/>
      <w:szCs w:val="21"/>
      <w:lang w:val="en-GB"/>
    </w:rPr>
  </w:style>
  <w:style w:type="paragraph" w:customStyle="1" w:styleId="23">
    <w:name w:val="样式 标题 2 + 宋体 五号 非加粗 黑色"/>
    <w:basedOn w:val="2"/>
    <w:pPr>
      <w:tabs>
        <w:tab w:val="left" w:pos="840"/>
      </w:tabs>
      <w:adjustRightInd w:val="0"/>
      <w:spacing w:line="416" w:lineRule="atLeast"/>
      <w:ind w:left="840" w:hanging="420"/>
      <w:jc w:val="left"/>
      <w:textAlignment w:val="baseline"/>
    </w:pPr>
    <w:rPr>
      <w:rFonts w:ascii="宋体" w:eastAsia="宋体" w:hAnsi="宋体"/>
      <w:b w:val="0"/>
      <w:bCs w:val="0"/>
      <w:color w:val="000000"/>
      <w:kern w:val="0"/>
      <w:sz w:val="21"/>
      <w:szCs w:val="20"/>
    </w:rPr>
  </w:style>
  <w:style w:type="paragraph" w:customStyle="1" w:styleId="affa">
    <w:name w:val="*正文"/>
    <w:basedOn w:val="a0"/>
    <w:qFormat/>
    <w:locked/>
    <w:pPr>
      <w:widowControl/>
      <w:spacing w:beforeLines="50" w:afterLines="50" w:line="360" w:lineRule="auto"/>
      <w:ind w:firstLineChars="200" w:firstLine="560"/>
      <w:jc w:val="left"/>
    </w:pPr>
    <w:rPr>
      <w:rFonts w:ascii="华文仿宋" w:eastAsia="华文仿宋" w:hAnsi="华文仿宋"/>
      <w:sz w:val="28"/>
      <w:szCs w:val="28"/>
    </w:rPr>
  </w:style>
  <w:style w:type="paragraph" w:customStyle="1" w:styleId="CharChar">
    <w:name w:val="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0">
    <w:name w:val="Char Char"/>
    <w:basedOn w:val="a0"/>
    <w:rPr>
      <w:rFonts w:ascii="宋体" w:hAnsi="宋体"/>
      <w:b/>
      <w:sz w:val="28"/>
      <w:szCs w:val="28"/>
    </w:rPr>
  </w:style>
  <w:style w:type="paragraph" w:customStyle="1" w:styleId="TableParagraph">
    <w:name w:val="Table Paragraph"/>
    <w:basedOn w:val="a0"/>
    <w:uiPriority w:val="1"/>
    <w:qFormat/>
    <w:pPr>
      <w:autoSpaceDE w:val="0"/>
      <w:autoSpaceDN w:val="0"/>
      <w:adjustRightInd w:val="0"/>
      <w:jc w:val="left"/>
    </w:pPr>
    <w:rPr>
      <w:kern w:val="0"/>
      <w:sz w:val="24"/>
    </w:rPr>
  </w:style>
  <w:style w:type="paragraph" w:customStyle="1" w:styleId="affb">
    <w:name w:val="È±Ê¡ÎÄ±¾"/>
    <w:basedOn w:val="a0"/>
    <w:qFormat/>
    <w:rPr>
      <w:sz w:val="24"/>
    </w:rPr>
  </w:style>
  <w:style w:type="character" w:customStyle="1" w:styleId="affc">
    <w:name w:val="页脚 字符"/>
    <w:uiPriority w:val="99"/>
  </w:style>
  <w:style w:type="paragraph" w:customStyle="1" w:styleId="Style3">
    <w:name w:val="_Style 3"/>
    <w:basedOn w:val="a0"/>
    <w:pPr>
      <w:ind w:firstLineChars="200" w:firstLine="420"/>
    </w:pPr>
    <w:rPr>
      <w:sz w:val="20"/>
    </w:rPr>
  </w:style>
  <w:style w:type="paragraph" w:customStyle="1" w:styleId="0">
    <w:name w:val="0正文"/>
    <w:basedOn w:val="a0"/>
    <w:link w:val="0Char"/>
    <w:qFormat/>
    <w:pPr>
      <w:adjustRightInd w:val="0"/>
      <w:spacing w:line="360" w:lineRule="auto"/>
      <w:ind w:firstLineChars="200" w:firstLine="480"/>
      <w:textAlignment w:val="baseline"/>
    </w:pPr>
    <w:rPr>
      <w:rFonts w:ascii="Verdana" w:hAnsi="Verdana"/>
      <w:kern w:val="0"/>
      <w:sz w:val="24"/>
    </w:rPr>
  </w:style>
  <w:style w:type="character" w:customStyle="1" w:styleId="0Char">
    <w:name w:val="0正文 Char"/>
    <w:link w:val="0"/>
    <w:qFormat/>
    <w:rPr>
      <w:rFonts w:ascii="Verdana" w:hAnsi="Verdana"/>
      <w:sz w:val="24"/>
      <w:szCs w:val="24"/>
    </w:rPr>
  </w:style>
  <w:style w:type="paragraph" w:styleId="affd">
    <w:name w:val="Revision"/>
    <w:hidden/>
    <w:uiPriority w:val="99"/>
    <w:unhideWhenUsed/>
    <w:rsid w:val="000D5E3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1693</Words>
  <Characters>1830</Characters>
  <Application>Microsoft Office Word</Application>
  <DocSecurity>0</DocSecurity>
  <Lines>87</Lines>
  <Paragraphs>106</Paragraphs>
  <ScaleCrop>false</ScaleCrop>
  <Company>广招</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公开招标文件（货物类）</dc:title>
  <dc:subject>政府采购</dc:subject>
  <dc:creator/>
  <cp:lastModifiedBy>user</cp:lastModifiedBy>
  <cp:revision>18</cp:revision>
  <cp:lastPrinted>2019-07-04T02:21:00Z</cp:lastPrinted>
  <dcterms:created xsi:type="dcterms:W3CDTF">2025-03-07T06:08:00Z</dcterms:created>
  <dcterms:modified xsi:type="dcterms:W3CDTF">2025-05-14T07:41:00Z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_2015_ms_pID_725343">
    <vt:lpwstr>(3)AGa2g+mUYnbV+Kt94dWIVeh8vZDQvJVpQuWQ/F5sQc+4NUAd3xl4o5HgIolgXvVAb8TKxTfb_x000d_
ftBB1zw3Q7ZEhkPVmu/hzXcPj75E40l9fy9WsnVC5EtUSWsbcVLuEZtNvHGiGy15Kg5+Dyrb_x000d_
IVBNpwq8mCUixrjiwK+aBmYwVpJzwMSnnFq0n0DOMKt1ahpnYks9LOsPlZZZ7UjhyY/2XSn1_x000d_
uCpApyYp/c/JRWmxmd</vt:lpwstr>
  </property>
  <property fmtid="{D5CDD505-2E9C-101B-9397-08002B2CF9AE}" pid="4" name="_2015_ms_pID_7253431">
    <vt:lpwstr>uvB8bLDI/qBa5LuZVOycLxYoUQGS2pTCFhwsKEmNvSsGpS6qf5/91J_x000d_
RXqW3qoL5VXBsF2Oq8xXMQeeJVPVsnFSrB8yXZG/dE2hU/KvEZVOIUwAEI2RjOqZiqLEyWmq_x000d_
6sAo6zG2MC6wlT7GdOWQYjjqaQe5BLVfTqYozJFe57i2ZznjdOEO5l8VrgaejfbcJ+5oYNF5_x000d_
Zed/LELLBdbcLLUe1XlsgSpeeCtaLHZKiTa8</vt:lpwstr>
  </property>
  <property fmtid="{D5CDD505-2E9C-101B-9397-08002B2CF9AE}" pid="5" name="_2015_ms_pID_7253432">
    <vt:lpwstr>wQ==</vt:lpwstr>
  </property>
  <property fmtid="{D5CDD505-2E9C-101B-9397-08002B2CF9AE}" pid="6" name="ICV">
    <vt:lpwstr>747D1441059541D8B6AA618B4E43F726_13</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1635336658</vt:lpwstr>
  </property>
  <property fmtid="{D5CDD505-2E9C-101B-9397-08002B2CF9AE}" pid="11" name="KSOTemplateDocerSaveRecord">
    <vt:lpwstr>eyJoZGlkIjoiMTU4M2NmZjgxNTdmMWY5NDkyYTlkMDZlYjdhYzFjOTUiLCJ1c2VySWQiOiIzNDQzODIyOTEifQ==</vt:lpwstr>
  </property>
</Properties>
</file>