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9B653" w14:textId="3079CB0D" w:rsidR="004A301D" w:rsidRPr="0026148E" w:rsidRDefault="00000000" w:rsidP="00CF37BE">
      <w:pPr>
        <w:pStyle w:val="1"/>
        <w:spacing w:before="0" w:after="0" w:line="276" w:lineRule="auto"/>
        <w:rPr>
          <w:rFonts w:hint="eastAsia"/>
          <w:color w:val="auto"/>
        </w:rPr>
      </w:pPr>
      <w:proofErr w:type="gramStart"/>
      <w:r w:rsidRPr="0026148E">
        <w:rPr>
          <w:rFonts w:hint="eastAsia"/>
          <w:color w:val="auto"/>
        </w:rPr>
        <w:t>采购</w:t>
      </w:r>
      <w:r w:rsidR="001A0B24" w:rsidRPr="001A0B24">
        <w:rPr>
          <w:rFonts w:hint="eastAsia"/>
          <w:color w:val="auto"/>
        </w:rPr>
        <w:t>知网医学</w:t>
      </w:r>
      <w:proofErr w:type="gramEnd"/>
      <w:r w:rsidR="001A0B24" w:rsidRPr="001A0B24">
        <w:rPr>
          <w:rFonts w:hint="eastAsia"/>
          <w:color w:val="auto"/>
        </w:rPr>
        <w:t>知识库使用授权服务</w:t>
      </w:r>
      <w:r w:rsidR="001A0B24">
        <w:rPr>
          <w:rFonts w:hint="eastAsia"/>
          <w:color w:val="auto"/>
        </w:rPr>
        <w:t>用户</w:t>
      </w:r>
      <w:r w:rsidRPr="0026148E">
        <w:rPr>
          <w:rFonts w:hint="eastAsia"/>
          <w:color w:val="auto"/>
        </w:rPr>
        <w:t>需求书</w:t>
      </w:r>
    </w:p>
    <w:p w14:paraId="3E0465E5" w14:textId="77777777" w:rsidR="004A301D" w:rsidRPr="00CB044F" w:rsidRDefault="00000000" w:rsidP="00CF37BE">
      <w:pPr>
        <w:pStyle w:val="2"/>
        <w:numPr>
          <w:ilvl w:val="0"/>
          <w:numId w:val="1"/>
        </w:numPr>
        <w:spacing w:before="0" w:after="0"/>
        <w:rPr>
          <w:rFonts w:hint="eastAsia"/>
        </w:rPr>
      </w:pPr>
      <w:bookmarkStart w:id="0" w:name="1、项目目标"/>
      <w:bookmarkEnd w:id="0"/>
      <w:r w:rsidRPr="00CB044F">
        <w:rPr>
          <w:rFonts w:hint="eastAsia"/>
        </w:rPr>
        <w:t>项目概况</w:t>
      </w:r>
    </w:p>
    <w:p w14:paraId="49C5D091" w14:textId="77777777" w:rsidR="004A301D" w:rsidRPr="00CB044F" w:rsidRDefault="00000000" w:rsidP="002C1618">
      <w:pPr>
        <w:autoSpaceDE/>
        <w:autoSpaceDN/>
        <w:spacing w:line="276" w:lineRule="auto"/>
        <w:ind w:firstLineChars="200" w:firstLine="480"/>
        <w:jc w:val="both"/>
        <w:rPr>
          <w:rFonts w:hint="eastAsia"/>
          <w:kern w:val="2"/>
          <w:sz w:val="24"/>
          <w:szCs w:val="24"/>
        </w:rPr>
      </w:pPr>
      <w:r w:rsidRPr="00CB044F">
        <w:rPr>
          <w:rFonts w:hint="eastAsia"/>
          <w:kern w:val="2"/>
          <w:sz w:val="24"/>
          <w:szCs w:val="24"/>
        </w:rPr>
        <w:t>为更好支持医院临床医学业务系统检索需要，做好临床业务服务，需要购买临床医学数据库《中国医院知识仓库》医学信息资源检索平台的使用授权，以</w:t>
      </w:r>
      <w:r w:rsidRPr="00CB044F">
        <w:rPr>
          <w:rFonts w:cs="Segoe UI"/>
          <w:sz w:val="24"/>
          <w:szCs w:val="24"/>
          <w:shd w:val="clear" w:color="auto" w:fill="FFFFFF"/>
        </w:rPr>
        <w:t>使医务人员能够及时获取关于疾病治疗、诊断技术、药物研发等方面的前沿信息</w:t>
      </w:r>
      <w:r w:rsidRPr="00CB044F">
        <w:rPr>
          <w:rFonts w:cs="Segoe UI" w:hint="eastAsia"/>
          <w:sz w:val="24"/>
          <w:szCs w:val="24"/>
          <w:shd w:val="clear" w:color="auto" w:fill="FFFFFF"/>
        </w:rPr>
        <w:t>，</w:t>
      </w:r>
      <w:r w:rsidRPr="00CB044F">
        <w:rPr>
          <w:rFonts w:cs="Segoe UI"/>
          <w:sz w:val="24"/>
          <w:szCs w:val="24"/>
          <w:shd w:val="clear" w:color="auto" w:fill="FFFFFF"/>
        </w:rPr>
        <w:t>为医院的研究人员提供大量的科研文献，有助于支持医学科研项目的进行，制定更为科学和个性化的患者治疗方案，提高治疗的准确性和成功率。</w:t>
      </w:r>
    </w:p>
    <w:p w14:paraId="44DF245D" w14:textId="77777777" w:rsidR="004A301D" w:rsidRPr="00CB044F" w:rsidRDefault="00000000" w:rsidP="00CF37BE">
      <w:pPr>
        <w:pStyle w:val="2"/>
        <w:numPr>
          <w:ilvl w:val="0"/>
          <w:numId w:val="1"/>
        </w:numPr>
        <w:spacing w:before="0" w:after="0"/>
        <w:rPr>
          <w:rFonts w:hint="eastAsia"/>
        </w:rPr>
      </w:pPr>
      <w:bookmarkStart w:id="1" w:name="2、项目内容"/>
      <w:bookmarkEnd w:id="1"/>
      <w:r w:rsidRPr="00CB044F">
        <w:rPr>
          <w:rFonts w:hint="eastAsia"/>
        </w:rPr>
        <w:t>需求清单</w:t>
      </w:r>
    </w:p>
    <w:p w14:paraId="3F82EDE2" w14:textId="77777777" w:rsidR="004A301D" w:rsidRPr="00CB044F" w:rsidRDefault="00000000" w:rsidP="00CF37BE">
      <w:pPr>
        <w:spacing w:line="276" w:lineRule="auto"/>
        <w:ind w:firstLine="522"/>
        <w:rPr>
          <w:rFonts w:hint="eastAsia"/>
          <w:sz w:val="24"/>
          <w:szCs w:val="24"/>
        </w:rPr>
      </w:pPr>
      <w:r w:rsidRPr="00CB044F">
        <w:rPr>
          <w:rFonts w:hint="eastAsia"/>
          <w:spacing w:val="-2"/>
          <w:sz w:val="24"/>
          <w:szCs w:val="24"/>
        </w:rPr>
        <w:t>本项目为临床医学数据库采购服务项目，由供应商负责为最终用户提供临床医学数据库项目服务，包括相关数据的查询、统计、检索等，详细的服务内容如下：</w:t>
      </w:r>
    </w:p>
    <w:tbl>
      <w:tblPr>
        <w:tblStyle w:val="TableNormal"/>
        <w:tblW w:w="83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394"/>
        <w:gridCol w:w="851"/>
        <w:gridCol w:w="1134"/>
      </w:tblGrid>
      <w:tr w:rsidR="00CB044F" w:rsidRPr="00CB044F" w14:paraId="65B358D3" w14:textId="77777777" w:rsidTr="00506FA6">
        <w:trPr>
          <w:trHeight w:val="480"/>
          <w:jc w:val="center"/>
        </w:trPr>
        <w:tc>
          <w:tcPr>
            <w:tcW w:w="1980" w:type="dxa"/>
            <w:vAlign w:val="center"/>
          </w:tcPr>
          <w:p w14:paraId="1CECD8BC" w14:textId="77777777" w:rsidR="004A301D" w:rsidRPr="00CB044F" w:rsidRDefault="00000000" w:rsidP="00CF37BE">
            <w:pPr>
              <w:pStyle w:val="TableParagraph"/>
              <w:spacing w:line="276" w:lineRule="auto"/>
              <w:ind w:left="296"/>
              <w:rPr>
                <w:rFonts w:hint="eastAsia"/>
                <w:b/>
                <w:sz w:val="24"/>
                <w:szCs w:val="24"/>
              </w:rPr>
            </w:pPr>
            <w:proofErr w:type="spellStart"/>
            <w:r w:rsidRPr="00CB044F">
              <w:rPr>
                <w:rFonts w:hint="eastAsia"/>
                <w:b/>
                <w:spacing w:val="-4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4394" w:type="dxa"/>
            <w:vAlign w:val="center"/>
          </w:tcPr>
          <w:p w14:paraId="454371C6" w14:textId="77777777" w:rsidR="004A301D" w:rsidRPr="00CB044F" w:rsidRDefault="00000000" w:rsidP="00CF37BE">
            <w:pPr>
              <w:pStyle w:val="TableParagraph"/>
              <w:spacing w:line="276" w:lineRule="auto"/>
              <w:ind w:left="7"/>
              <w:jc w:val="center"/>
              <w:rPr>
                <w:rFonts w:hint="eastAsia"/>
                <w:b/>
                <w:sz w:val="24"/>
                <w:szCs w:val="24"/>
              </w:rPr>
            </w:pPr>
            <w:proofErr w:type="spellStart"/>
            <w:r w:rsidRPr="00CB044F">
              <w:rPr>
                <w:rFonts w:hint="eastAsia"/>
                <w:b/>
                <w:spacing w:val="-4"/>
                <w:sz w:val="24"/>
                <w:szCs w:val="24"/>
              </w:rPr>
              <w:t>项目内容</w:t>
            </w:r>
            <w:proofErr w:type="spellEnd"/>
          </w:p>
        </w:tc>
        <w:tc>
          <w:tcPr>
            <w:tcW w:w="851" w:type="dxa"/>
            <w:vAlign w:val="center"/>
          </w:tcPr>
          <w:p w14:paraId="47708BBA" w14:textId="77777777" w:rsidR="004A301D" w:rsidRPr="00CB044F" w:rsidRDefault="00000000" w:rsidP="00CF37BE">
            <w:pPr>
              <w:pStyle w:val="TableParagraph"/>
              <w:spacing w:line="276" w:lineRule="auto"/>
              <w:ind w:left="6" w:right="2"/>
              <w:jc w:val="center"/>
              <w:rPr>
                <w:rFonts w:hint="eastAsia"/>
                <w:b/>
                <w:sz w:val="24"/>
                <w:szCs w:val="24"/>
              </w:rPr>
            </w:pPr>
            <w:proofErr w:type="spellStart"/>
            <w:r w:rsidRPr="00CB044F">
              <w:rPr>
                <w:rFonts w:hint="eastAsia"/>
                <w:b/>
                <w:spacing w:val="-6"/>
                <w:sz w:val="24"/>
                <w:szCs w:val="24"/>
              </w:rPr>
              <w:t>数量</w:t>
            </w:r>
            <w:proofErr w:type="spellEnd"/>
          </w:p>
        </w:tc>
        <w:tc>
          <w:tcPr>
            <w:tcW w:w="1134" w:type="dxa"/>
            <w:vAlign w:val="center"/>
          </w:tcPr>
          <w:p w14:paraId="43AD2D65" w14:textId="77777777" w:rsidR="004A301D" w:rsidRPr="00CB044F" w:rsidRDefault="00000000" w:rsidP="00CF37BE">
            <w:pPr>
              <w:pStyle w:val="TableParagraph"/>
              <w:spacing w:line="276" w:lineRule="auto"/>
              <w:ind w:left="9"/>
              <w:jc w:val="center"/>
              <w:rPr>
                <w:rFonts w:hint="eastAsia"/>
                <w:b/>
                <w:sz w:val="24"/>
                <w:szCs w:val="24"/>
              </w:rPr>
            </w:pPr>
            <w:proofErr w:type="spellStart"/>
            <w:r w:rsidRPr="00CB044F">
              <w:rPr>
                <w:rFonts w:hint="eastAsia"/>
                <w:b/>
                <w:spacing w:val="-5"/>
                <w:sz w:val="24"/>
                <w:szCs w:val="24"/>
              </w:rPr>
              <w:t>服务期</w:t>
            </w:r>
            <w:proofErr w:type="spellEnd"/>
          </w:p>
        </w:tc>
      </w:tr>
      <w:tr w:rsidR="00CB044F" w:rsidRPr="00CB044F" w14:paraId="53359ACC" w14:textId="77777777" w:rsidTr="00506FA6">
        <w:trPr>
          <w:trHeight w:val="408"/>
          <w:jc w:val="center"/>
        </w:trPr>
        <w:tc>
          <w:tcPr>
            <w:tcW w:w="1980" w:type="dxa"/>
            <w:tcBorders>
              <w:top w:val="nil"/>
            </w:tcBorders>
            <w:vAlign w:val="center"/>
          </w:tcPr>
          <w:p w14:paraId="2C638E64" w14:textId="21BBC6F6" w:rsidR="004A301D" w:rsidRPr="00CB044F" w:rsidRDefault="00000000" w:rsidP="002C1618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proofErr w:type="spellStart"/>
            <w:r w:rsidRPr="00CB044F">
              <w:rPr>
                <w:rFonts w:hint="eastAsia"/>
                <w:sz w:val="24"/>
                <w:szCs w:val="24"/>
              </w:rPr>
              <w:t>临床医学</w:t>
            </w:r>
            <w:proofErr w:type="spellEnd"/>
            <w:r w:rsidR="00510600" w:rsidRPr="00CB044F">
              <w:rPr>
                <w:rFonts w:hint="eastAsia"/>
                <w:sz w:val="24"/>
                <w:szCs w:val="24"/>
                <w:lang w:eastAsia="zh-CN"/>
              </w:rPr>
              <w:t>知识</w:t>
            </w:r>
            <w:r w:rsidRPr="00CB044F">
              <w:rPr>
                <w:rFonts w:hint="eastAsia"/>
                <w:sz w:val="24"/>
                <w:szCs w:val="24"/>
              </w:rPr>
              <w:t>库</w:t>
            </w:r>
          </w:p>
        </w:tc>
        <w:tc>
          <w:tcPr>
            <w:tcW w:w="4394" w:type="dxa"/>
            <w:vAlign w:val="center"/>
          </w:tcPr>
          <w:p w14:paraId="025A4FD9" w14:textId="77777777" w:rsidR="004A301D" w:rsidRPr="00CB044F" w:rsidRDefault="00000000" w:rsidP="002C1618">
            <w:pPr>
              <w:pStyle w:val="TableParagraph"/>
              <w:spacing w:line="276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bookmarkStart w:id="2" w:name="_Hlk187163827"/>
            <w:r w:rsidRPr="00CB044F">
              <w:rPr>
                <w:rFonts w:hint="eastAsia"/>
                <w:bCs/>
                <w:sz w:val="24"/>
                <w:szCs w:val="24"/>
                <w:lang w:eastAsia="zh-CN"/>
              </w:rPr>
              <w:t>《中国医院知识仓库》</w:t>
            </w:r>
            <w:bookmarkEnd w:id="2"/>
            <w:r w:rsidRPr="00CB044F">
              <w:rPr>
                <w:rFonts w:hint="eastAsia"/>
                <w:bCs/>
                <w:sz w:val="24"/>
                <w:szCs w:val="24"/>
                <w:lang w:eastAsia="zh-CN"/>
              </w:rPr>
              <w:t>医学信息资源检索平台（包含CHKD期刊库、博士论文、硕士论文、临床诊疗、手机端）</w:t>
            </w:r>
          </w:p>
        </w:tc>
        <w:tc>
          <w:tcPr>
            <w:tcW w:w="851" w:type="dxa"/>
            <w:vAlign w:val="center"/>
          </w:tcPr>
          <w:p w14:paraId="5DB5F02D" w14:textId="77777777" w:rsidR="004A301D" w:rsidRPr="00CB044F" w:rsidRDefault="00000000" w:rsidP="002C1618">
            <w:pPr>
              <w:pStyle w:val="TableParagraph"/>
              <w:spacing w:line="276" w:lineRule="auto"/>
              <w:ind w:left="6"/>
              <w:jc w:val="center"/>
              <w:rPr>
                <w:rFonts w:hint="eastAsia"/>
                <w:sz w:val="24"/>
                <w:szCs w:val="24"/>
              </w:rPr>
            </w:pPr>
            <w:r w:rsidRPr="00CB044F">
              <w:rPr>
                <w:rFonts w:hint="eastAsia"/>
                <w:spacing w:val="-2"/>
                <w:sz w:val="24"/>
                <w:szCs w:val="24"/>
              </w:rPr>
              <w:t>1</w:t>
            </w:r>
            <w:r w:rsidRPr="00CB044F">
              <w:rPr>
                <w:rFonts w:hint="eastAsia"/>
                <w:spacing w:val="-32"/>
                <w:sz w:val="24"/>
                <w:szCs w:val="24"/>
              </w:rPr>
              <w:t xml:space="preserve"> 项</w:t>
            </w:r>
          </w:p>
        </w:tc>
        <w:tc>
          <w:tcPr>
            <w:tcW w:w="1134" w:type="dxa"/>
            <w:vAlign w:val="center"/>
          </w:tcPr>
          <w:p w14:paraId="27CBDEF8" w14:textId="77777777" w:rsidR="004A301D" w:rsidRPr="00CB044F" w:rsidRDefault="00000000" w:rsidP="002C1618">
            <w:pPr>
              <w:pStyle w:val="TableParagraph"/>
              <w:spacing w:line="276" w:lineRule="auto"/>
              <w:ind w:left="9" w:right="2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 w:rsidRPr="00CB044F">
              <w:rPr>
                <w:rFonts w:hint="eastAsia"/>
                <w:spacing w:val="-8"/>
                <w:sz w:val="24"/>
                <w:szCs w:val="24"/>
              </w:rPr>
              <w:t>两年</w:t>
            </w:r>
            <w:proofErr w:type="spellEnd"/>
          </w:p>
        </w:tc>
      </w:tr>
    </w:tbl>
    <w:p w14:paraId="3A2DDE9D" w14:textId="77777777" w:rsidR="004A301D" w:rsidRPr="00CB044F" w:rsidRDefault="00000000" w:rsidP="00CF37BE">
      <w:pPr>
        <w:pStyle w:val="2"/>
        <w:numPr>
          <w:ilvl w:val="0"/>
          <w:numId w:val="1"/>
        </w:numPr>
        <w:spacing w:before="0" w:after="0"/>
        <w:rPr>
          <w:rFonts w:hint="eastAsia"/>
        </w:rPr>
      </w:pPr>
      <w:bookmarkStart w:id="3" w:name="3.__临床医学数据库要求"/>
      <w:bookmarkStart w:id="4" w:name="_Toc480449084"/>
      <w:bookmarkEnd w:id="3"/>
      <w:r w:rsidRPr="00CB044F">
        <w:rPr>
          <w:rFonts w:hint="eastAsia"/>
        </w:rPr>
        <w:t>功能参数</w:t>
      </w:r>
    </w:p>
    <w:bookmarkEnd w:id="4"/>
    <w:p w14:paraId="0CC1FC50" w14:textId="77777777" w:rsidR="004A301D" w:rsidRPr="00CB044F" w:rsidRDefault="00000000" w:rsidP="002C1618">
      <w:pPr>
        <w:spacing w:line="276" w:lineRule="auto"/>
        <w:ind w:left="865" w:hanging="440"/>
        <w:rPr>
          <w:rFonts w:hint="eastAsia"/>
          <w:b/>
          <w:sz w:val="24"/>
          <w:szCs w:val="24"/>
        </w:rPr>
      </w:pPr>
      <w:r w:rsidRPr="00CB044F">
        <w:rPr>
          <w:rFonts w:hint="eastAsia"/>
          <w:kern w:val="2"/>
          <w:sz w:val="24"/>
          <w:szCs w:val="24"/>
        </w:rPr>
        <w:t>《中国医院知识仓库》</w:t>
      </w:r>
      <w:r w:rsidRPr="00CB044F">
        <w:rPr>
          <w:rFonts w:hint="eastAsia"/>
          <w:sz w:val="24"/>
          <w:szCs w:val="24"/>
        </w:rPr>
        <w:t>医学信息资源检索平台:</w:t>
      </w:r>
    </w:p>
    <w:tbl>
      <w:tblPr>
        <w:tblStyle w:val="af0"/>
        <w:tblW w:w="8500" w:type="dxa"/>
        <w:tblInd w:w="-147" w:type="dxa"/>
        <w:tblLook w:val="04A0" w:firstRow="1" w:lastRow="0" w:firstColumn="1" w:lastColumn="0" w:noHBand="0" w:noVBand="1"/>
      </w:tblPr>
      <w:tblGrid>
        <w:gridCol w:w="817"/>
        <w:gridCol w:w="7683"/>
      </w:tblGrid>
      <w:tr w:rsidR="00CB044F" w:rsidRPr="00CB044F" w14:paraId="04EE3164" w14:textId="77777777">
        <w:tc>
          <w:tcPr>
            <w:tcW w:w="817" w:type="dxa"/>
          </w:tcPr>
          <w:p w14:paraId="08F94349" w14:textId="77777777" w:rsidR="004A301D" w:rsidRPr="00CB044F" w:rsidRDefault="00000000" w:rsidP="002C161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CB044F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683" w:type="dxa"/>
          </w:tcPr>
          <w:p w14:paraId="5D97002A" w14:textId="77777777" w:rsidR="004A301D" w:rsidRPr="00CB044F" w:rsidRDefault="00000000" w:rsidP="002C161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CB044F">
              <w:rPr>
                <w:rFonts w:hint="eastAsia"/>
                <w:b/>
                <w:bCs/>
                <w:sz w:val="24"/>
                <w:szCs w:val="24"/>
              </w:rPr>
              <w:t>技术规格</w:t>
            </w:r>
          </w:p>
        </w:tc>
      </w:tr>
      <w:tr w:rsidR="00CB044F" w:rsidRPr="00CB044F" w14:paraId="584DDE57" w14:textId="77777777">
        <w:tc>
          <w:tcPr>
            <w:tcW w:w="817" w:type="dxa"/>
          </w:tcPr>
          <w:p w14:paraId="40E96C8B" w14:textId="2448E148" w:rsidR="004A301D" w:rsidRPr="00CB044F" w:rsidRDefault="00000000" w:rsidP="002C161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CB044F">
              <w:rPr>
                <w:rFonts w:hint="eastAsia"/>
                <w:b/>
                <w:sz w:val="24"/>
                <w:szCs w:val="24"/>
              </w:rPr>
              <w:t>1</w:t>
            </w:r>
            <w:r w:rsidR="008623D7" w:rsidRPr="00CB044F">
              <w:rPr>
                <w:rFonts w:hint="eastAsia"/>
                <w:b/>
                <w:sz w:val="24"/>
                <w:szCs w:val="24"/>
              </w:rPr>
              <w:t>、</w:t>
            </w:r>
          </w:p>
        </w:tc>
        <w:tc>
          <w:tcPr>
            <w:tcW w:w="7683" w:type="dxa"/>
          </w:tcPr>
          <w:p w14:paraId="55F5F892" w14:textId="68E823AA" w:rsidR="004A301D" w:rsidRPr="00CB044F" w:rsidRDefault="00000000" w:rsidP="002C1618">
            <w:pPr>
              <w:adjustRightInd w:val="0"/>
              <w:snapToGrid w:val="0"/>
              <w:spacing w:line="276" w:lineRule="auto"/>
              <w:rPr>
                <w:rFonts w:hint="eastAsia"/>
                <w:b/>
                <w:sz w:val="24"/>
                <w:szCs w:val="24"/>
              </w:rPr>
            </w:pPr>
            <w:r w:rsidRPr="00CB044F">
              <w:rPr>
                <w:rFonts w:hint="eastAsia"/>
                <w:sz w:val="24"/>
                <w:szCs w:val="24"/>
              </w:rPr>
              <w:t>内容要求：包含中国公开出版发行的医学及相关期刊 (含英文版) 全文文献，内容涵盖 基础医学、临床医学、预防医学、中国医学、药学、特种医学、生物科学、经营管理、图书情报、计算机及应用、医学教育与外语学习。</w:t>
            </w:r>
          </w:p>
        </w:tc>
      </w:tr>
      <w:tr w:rsidR="00CB044F" w:rsidRPr="00CB044F" w14:paraId="30811105" w14:textId="77777777">
        <w:tc>
          <w:tcPr>
            <w:tcW w:w="817" w:type="dxa"/>
          </w:tcPr>
          <w:p w14:paraId="3E579FA0" w14:textId="77777777" w:rsidR="004A301D" w:rsidRPr="00CB044F" w:rsidRDefault="00000000" w:rsidP="002C161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CB044F">
              <w:rPr>
                <w:rFonts w:hint="eastAsia"/>
                <w:b/>
                <w:sz w:val="24"/>
                <w:szCs w:val="24"/>
              </w:rPr>
              <w:t>2、</w:t>
            </w:r>
          </w:p>
        </w:tc>
        <w:tc>
          <w:tcPr>
            <w:tcW w:w="7683" w:type="dxa"/>
          </w:tcPr>
          <w:p w14:paraId="429385CE" w14:textId="65013316" w:rsidR="004A301D" w:rsidRPr="00CB044F" w:rsidRDefault="00000000" w:rsidP="002C1618">
            <w:pPr>
              <w:pStyle w:val="a6"/>
              <w:spacing w:line="276" w:lineRule="auto"/>
              <w:rPr>
                <w:rFonts w:hAnsi="宋体" w:hint="eastAsia"/>
                <w:sz w:val="24"/>
                <w:szCs w:val="24"/>
              </w:rPr>
            </w:pPr>
            <w:r w:rsidRPr="00CB044F">
              <w:rPr>
                <w:rFonts w:hAnsi="宋体" w:hint="eastAsia"/>
                <w:sz w:val="24"/>
                <w:szCs w:val="24"/>
              </w:rPr>
              <w:t>数量要求：期刊累计收录文献量</w:t>
            </w:r>
            <w:r w:rsidR="00FE2B15">
              <w:rPr>
                <w:rFonts w:hAnsi="宋体" w:hint="eastAsia"/>
                <w:sz w:val="24"/>
                <w:szCs w:val="24"/>
              </w:rPr>
              <w:t>不低于</w:t>
            </w:r>
            <w:r w:rsidRPr="00CB044F">
              <w:rPr>
                <w:rFonts w:hAnsi="宋体" w:hint="eastAsia"/>
                <w:sz w:val="24"/>
                <w:szCs w:val="24"/>
              </w:rPr>
              <w:t>1600万余篇；博硕士学位论文总量</w:t>
            </w:r>
            <w:r w:rsidR="00FE2B15">
              <w:rPr>
                <w:rFonts w:hAnsi="宋体" w:hint="eastAsia"/>
                <w:sz w:val="24"/>
                <w:szCs w:val="24"/>
              </w:rPr>
              <w:t>不低于</w:t>
            </w:r>
            <w:r w:rsidRPr="00CB044F">
              <w:rPr>
                <w:rFonts w:hAnsi="宋体" w:hint="eastAsia"/>
                <w:sz w:val="24"/>
                <w:szCs w:val="24"/>
              </w:rPr>
              <w:t>84万本；</w:t>
            </w:r>
          </w:p>
        </w:tc>
      </w:tr>
      <w:tr w:rsidR="00CB044F" w:rsidRPr="00CB044F" w14:paraId="710F47D9" w14:textId="77777777">
        <w:tc>
          <w:tcPr>
            <w:tcW w:w="817" w:type="dxa"/>
          </w:tcPr>
          <w:p w14:paraId="6276B6D8" w14:textId="77777777" w:rsidR="004A301D" w:rsidRPr="00CB044F" w:rsidRDefault="00000000" w:rsidP="002C161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CB044F">
              <w:rPr>
                <w:rFonts w:hint="eastAsia"/>
                <w:b/>
                <w:sz w:val="24"/>
                <w:szCs w:val="24"/>
              </w:rPr>
              <w:t>3、</w:t>
            </w:r>
          </w:p>
        </w:tc>
        <w:tc>
          <w:tcPr>
            <w:tcW w:w="7683" w:type="dxa"/>
          </w:tcPr>
          <w:p w14:paraId="7F5167FD" w14:textId="2CAD2114" w:rsidR="004A301D" w:rsidRPr="00CB044F" w:rsidRDefault="00000000" w:rsidP="002C1618">
            <w:pPr>
              <w:pStyle w:val="a6"/>
              <w:spacing w:line="276" w:lineRule="auto"/>
              <w:rPr>
                <w:rFonts w:hAnsi="宋体" w:hint="eastAsia"/>
                <w:sz w:val="24"/>
                <w:szCs w:val="24"/>
              </w:rPr>
            </w:pPr>
            <w:r w:rsidRPr="00CB044F">
              <w:rPr>
                <w:rFonts w:hAnsi="宋体" w:hint="eastAsia"/>
                <w:sz w:val="24"/>
                <w:szCs w:val="24"/>
              </w:rPr>
              <w:t>检索功能：</w:t>
            </w:r>
            <w:r w:rsidRPr="00CB044F">
              <w:rPr>
                <w:rFonts w:hAnsi="宋体"/>
                <w:sz w:val="24"/>
                <w:szCs w:val="24"/>
              </w:rPr>
              <w:t>提供智能检索、高级检索、专业检索、句子检索等检索功能</w:t>
            </w:r>
            <w:r w:rsidRPr="00CB044F">
              <w:rPr>
                <w:rFonts w:hAnsi="宋体" w:hint="eastAsia"/>
                <w:sz w:val="24"/>
                <w:szCs w:val="24"/>
              </w:rPr>
              <w:t>；</w:t>
            </w:r>
            <w:r w:rsidRPr="00CB044F">
              <w:rPr>
                <w:rFonts w:hAnsi="宋体"/>
                <w:sz w:val="24"/>
                <w:szCs w:val="24"/>
              </w:rPr>
              <w:t>提供主要主题、主题、分类、</w:t>
            </w:r>
            <w:r w:rsidRPr="00CB044F">
              <w:rPr>
                <w:rFonts w:hAnsi="宋体" w:hint="eastAsia"/>
                <w:sz w:val="24"/>
                <w:szCs w:val="24"/>
              </w:rPr>
              <w:t>期刊名称</w:t>
            </w:r>
            <w:r w:rsidRPr="00CB044F">
              <w:rPr>
                <w:rFonts w:hAnsi="宋体"/>
                <w:sz w:val="24"/>
                <w:szCs w:val="24"/>
              </w:rPr>
              <w:t>、作者、第一作者、作者 单位、题名、关键词、摘要、题名/关键词/摘要、全文等多种检索项</w:t>
            </w:r>
            <w:r w:rsidRPr="00CB044F">
              <w:rPr>
                <w:rFonts w:hAnsi="宋体" w:hint="eastAsia"/>
                <w:sz w:val="24"/>
                <w:szCs w:val="24"/>
              </w:rPr>
              <w:t>；</w:t>
            </w:r>
            <w:r w:rsidRPr="00CB044F">
              <w:rPr>
                <w:rFonts w:hAnsi="宋体"/>
                <w:sz w:val="24"/>
                <w:szCs w:val="24"/>
              </w:rPr>
              <w:t>主题词检索支持自动输出外文检索结果</w:t>
            </w:r>
            <w:r w:rsidRPr="00CB044F">
              <w:rPr>
                <w:rFonts w:hAnsi="宋体" w:hint="eastAsia"/>
                <w:sz w:val="24"/>
                <w:szCs w:val="24"/>
              </w:rPr>
              <w:t>；支持知识图谱检索功能；网络</w:t>
            </w:r>
            <w:proofErr w:type="gramStart"/>
            <w:r w:rsidRPr="00CB044F">
              <w:rPr>
                <w:rFonts w:hAnsi="宋体" w:hint="eastAsia"/>
                <w:sz w:val="24"/>
                <w:szCs w:val="24"/>
              </w:rPr>
              <w:t>版支持</w:t>
            </w:r>
            <w:proofErr w:type="gramEnd"/>
            <w:r w:rsidRPr="00CB044F">
              <w:rPr>
                <w:rFonts w:hAnsi="宋体" w:hint="eastAsia"/>
                <w:sz w:val="24"/>
                <w:szCs w:val="24"/>
              </w:rPr>
              <w:t>无缝集成“研读”、“专题定制”功能</w:t>
            </w:r>
          </w:p>
        </w:tc>
      </w:tr>
      <w:tr w:rsidR="00CB044F" w:rsidRPr="00CB044F" w14:paraId="1DABCD02" w14:textId="77777777">
        <w:tc>
          <w:tcPr>
            <w:tcW w:w="817" w:type="dxa"/>
          </w:tcPr>
          <w:p w14:paraId="7244423F" w14:textId="77777777" w:rsidR="004A301D" w:rsidRPr="00CB044F" w:rsidRDefault="00000000" w:rsidP="002C161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CB044F">
              <w:rPr>
                <w:rFonts w:hint="eastAsia"/>
                <w:b/>
                <w:sz w:val="24"/>
                <w:szCs w:val="24"/>
              </w:rPr>
              <w:t>4、</w:t>
            </w:r>
          </w:p>
        </w:tc>
        <w:tc>
          <w:tcPr>
            <w:tcW w:w="7683" w:type="dxa"/>
          </w:tcPr>
          <w:p w14:paraId="3FAE52D0" w14:textId="08DABA76" w:rsidR="004A301D" w:rsidRPr="00CB044F" w:rsidRDefault="00000000" w:rsidP="002C1618">
            <w:pPr>
              <w:pStyle w:val="a6"/>
              <w:spacing w:line="276" w:lineRule="auto"/>
              <w:rPr>
                <w:rFonts w:hAnsi="宋体" w:hint="eastAsia"/>
                <w:sz w:val="24"/>
                <w:szCs w:val="24"/>
              </w:rPr>
            </w:pPr>
            <w:r w:rsidRPr="00CB044F">
              <w:rPr>
                <w:rFonts w:hAnsi="宋体" w:hint="eastAsia"/>
                <w:sz w:val="24"/>
                <w:szCs w:val="24"/>
              </w:rPr>
              <w:t>导航</w:t>
            </w:r>
            <w:r w:rsidRPr="00CB044F">
              <w:rPr>
                <w:rFonts w:hAnsi="宋体"/>
                <w:sz w:val="24"/>
                <w:szCs w:val="24"/>
              </w:rPr>
              <w:t>功能</w:t>
            </w:r>
            <w:r w:rsidRPr="00CB044F">
              <w:rPr>
                <w:rFonts w:hAnsi="宋体" w:hint="eastAsia"/>
                <w:sz w:val="24"/>
                <w:szCs w:val="24"/>
              </w:rPr>
              <w:t>：提供分类导航、知识导航与期刊导航；</w:t>
            </w:r>
            <w:r w:rsidRPr="00CB044F">
              <w:rPr>
                <w:rFonts w:hAnsi="宋体"/>
                <w:sz w:val="24"/>
                <w:szCs w:val="24"/>
              </w:rPr>
              <w:t>期刊导航：网络</w:t>
            </w:r>
            <w:proofErr w:type="gramStart"/>
            <w:r w:rsidRPr="00CB044F">
              <w:rPr>
                <w:rFonts w:hAnsi="宋体"/>
                <w:sz w:val="24"/>
                <w:szCs w:val="24"/>
              </w:rPr>
              <w:t>版支持</w:t>
            </w:r>
            <w:proofErr w:type="gramEnd"/>
            <w:r w:rsidRPr="00CB044F">
              <w:rPr>
                <w:rFonts w:hAnsi="宋体"/>
                <w:sz w:val="24"/>
                <w:szCs w:val="24"/>
              </w:rPr>
              <w:t>按学科、统计源、核心、数据库刊源、 卓越期刊、出版周期、出版地、主办单位及网络首发导航</w:t>
            </w:r>
            <w:r w:rsidRPr="00CB044F">
              <w:rPr>
                <w:rFonts w:hAnsi="宋体" w:hint="eastAsia"/>
                <w:sz w:val="24"/>
                <w:szCs w:val="24"/>
              </w:rPr>
              <w:t>；</w:t>
            </w:r>
            <w:r w:rsidRPr="00CB044F">
              <w:rPr>
                <w:rFonts w:hAnsi="宋体"/>
                <w:sz w:val="24"/>
                <w:szCs w:val="24"/>
              </w:rPr>
              <w:t>提供主题词自动定位知识导航树功能</w:t>
            </w:r>
            <w:r w:rsidRPr="00CB044F">
              <w:rPr>
                <w:rFonts w:hAnsi="宋体" w:hint="eastAsia"/>
                <w:sz w:val="24"/>
                <w:szCs w:val="24"/>
              </w:rPr>
              <w:t>；</w:t>
            </w:r>
            <w:r w:rsidRPr="00CB044F">
              <w:rPr>
                <w:rFonts w:hAnsi="宋体"/>
                <w:sz w:val="24"/>
                <w:szCs w:val="24"/>
              </w:rPr>
              <w:t>提供分类</w:t>
            </w:r>
            <w:proofErr w:type="gramStart"/>
            <w:r w:rsidRPr="00CB044F">
              <w:rPr>
                <w:rFonts w:hAnsi="宋体"/>
                <w:sz w:val="24"/>
                <w:szCs w:val="24"/>
              </w:rPr>
              <w:t>类</w:t>
            </w:r>
            <w:proofErr w:type="gramEnd"/>
            <w:r w:rsidRPr="00CB044F">
              <w:rPr>
                <w:rFonts w:hAnsi="宋体"/>
                <w:sz w:val="24"/>
                <w:szCs w:val="24"/>
              </w:rPr>
              <w:t>目自动定位学科导航树功能</w:t>
            </w:r>
            <w:r w:rsidRPr="00CB044F">
              <w:rPr>
                <w:rFonts w:hAnsi="宋体" w:hint="eastAsia"/>
                <w:sz w:val="24"/>
                <w:szCs w:val="24"/>
              </w:rPr>
              <w:t>。</w:t>
            </w:r>
          </w:p>
        </w:tc>
      </w:tr>
      <w:tr w:rsidR="00CB044F" w:rsidRPr="00CB044F" w14:paraId="00EBBA21" w14:textId="77777777">
        <w:tc>
          <w:tcPr>
            <w:tcW w:w="817" w:type="dxa"/>
          </w:tcPr>
          <w:p w14:paraId="62E4783A" w14:textId="77777777" w:rsidR="004A301D" w:rsidRPr="00CB044F" w:rsidRDefault="00000000" w:rsidP="002C161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CB044F">
              <w:rPr>
                <w:rFonts w:hint="eastAsia"/>
                <w:b/>
                <w:sz w:val="24"/>
                <w:szCs w:val="24"/>
              </w:rPr>
              <w:t>5、</w:t>
            </w:r>
          </w:p>
        </w:tc>
        <w:tc>
          <w:tcPr>
            <w:tcW w:w="7683" w:type="dxa"/>
          </w:tcPr>
          <w:p w14:paraId="71E5333E" w14:textId="77777777" w:rsidR="004A301D" w:rsidRPr="00CB044F" w:rsidRDefault="00000000" w:rsidP="002C1618">
            <w:pPr>
              <w:pStyle w:val="a6"/>
              <w:spacing w:line="276" w:lineRule="auto"/>
              <w:rPr>
                <w:rFonts w:hAnsi="宋体" w:hint="eastAsia"/>
                <w:sz w:val="24"/>
                <w:szCs w:val="24"/>
              </w:rPr>
            </w:pPr>
            <w:r w:rsidRPr="00CB044F">
              <w:rPr>
                <w:rFonts w:hAnsi="宋体" w:hint="eastAsia"/>
                <w:sz w:val="24"/>
                <w:szCs w:val="24"/>
              </w:rPr>
              <w:t>检索结果分组：检索结果提供按照关键词、作者、机构等3 种以上分组方式，提供发表时间、下载频次、被引频次等不少于 3 种排序方式；支</w:t>
            </w:r>
            <w:r w:rsidRPr="00CB044F">
              <w:rPr>
                <w:rFonts w:hAnsi="宋体" w:hint="eastAsia"/>
                <w:sz w:val="24"/>
                <w:szCs w:val="24"/>
              </w:rPr>
              <w:lastRenderedPageBreak/>
              <w:t>持按疾病、症状体征、诊断、治疗、药物等临床关注较高的知识类别展示主题词分组</w:t>
            </w:r>
          </w:p>
        </w:tc>
      </w:tr>
      <w:tr w:rsidR="00CB044F" w:rsidRPr="00CB044F" w14:paraId="1C08FFE7" w14:textId="77777777">
        <w:tc>
          <w:tcPr>
            <w:tcW w:w="817" w:type="dxa"/>
          </w:tcPr>
          <w:p w14:paraId="6E5026FA" w14:textId="77777777" w:rsidR="004A301D" w:rsidRPr="00CB044F" w:rsidRDefault="00000000" w:rsidP="002C161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CB044F">
              <w:rPr>
                <w:rFonts w:hint="eastAsia"/>
                <w:b/>
                <w:sz w:val="24"/>
                <w:szCs w:val="24"/>
              </w:rPr>
              <w:lastRenderedPageBreak/>
              <w:t>6、</w:t>
            </w:r>
          </w:p>
        </w:tc>
        <w:tc>
          <w:tcPr>
            <w:tcW w:w="7683" w:type="dxa"/>
          </w:tcPr>
          <w:p w14:paraId="13F43E5C" w14:textId="77777777" w:rsidR="004A301D" w:rsidRPr="00CB044F" w:rsidRDefault="00000000" w:rsidP="002C1618">
            <w:pPr>
              <w:pStyle w:val="a6"/>
              <w:spacing w:line="276" w:lineRule="auto"/>
              <w:rPr>
                <w:rFonts w:hAnsi="宋体" w:hint="eastAsia"/>
                <w:sz w:val="24"/>
                <w:szCs w:val="24"/>
              </w:rPr>
            </w:pPr>
            <w:r w:rsidRPr="00CB044F">
              <w:rPr>
                <w:rFonts w:hAnsi="宋体" w:hint="eastAsia"/>
                <w:sz w:val="24"/>
                <w:szCs w:val="24"/>
              </w:rPr>
              <w:t>全文：网络</w:t>
            </w:r>
            <w:proofErr w:type="gramStart"/>
            <w:r w:rsidRPr="00CB044F">
              <w:rPr>
                <w:rFonts w:hAnsi="宋体" w:hint="eastAsia"/>
                <w:sz w:val="24"/>
                <w:szCs w:val="24"/>
              </w:rPr>
              <w:t>版部分</w:t>
            </w:r>
            <w:proofErr w:type="gramEnd"/>
            <w:r w:rsidRPr="00CB044F">
              <w:rPr>
                <w:rFonts w:hAnsi="宋体" w:hint="eastAsia"/>
                <w:sz w:val="24"/>
                <w:szCs w:val="24"/>
              </w:rPr>
              <w:t>全文支持 HTML 阅读模式阅读全文；阅读全文</w:t>
            </w:r>
            <w:proofErr w:type="gramStart"/>
            <w:r w:rsidRPr="00CB044F">
              <w:rPr>
                <w:rFonts w:hAnsi="宋体" w:hint="eastAsia"/>
                <w:sz w:val="24"/>
                <w:szCs w:val="24"/>
              </w:rPr>
              <w:t>支持划词链接</w:t>
            </w:r>
            <w:proofErr w:type="gramEnd"/>
            <w:r w:rsidRPr="00CB044F">
              <w:rPr>
                <w:rFonts w:hAnsi="宋体" w:hint="eastAsia"/>
                <w:sz w:val="24"/>
                <w:szCs w:val="24"/>
              </w:rPr>
              <w:t>功能。</w:t>
            </w:r>
          </w:p>
        </w:tc>
      </w:tr>
      <w:tr w:rsidR="00CB044F" w:rsidRPr="00CB044F" w14:paraId="144371FC" w14:textId="77777777">
        <w:tc>
          <w:tcPr>
            <w:tcW w:w="817" w:type="dxa"/>
          </w:tcPr>
          <w:p w14:paraId="204E0867" w14:textId="77777777" w:rsidR="004A301D" w:rsidRPr="00CB044F" w:rsidRDefault="00000000" w:rsidP="002C161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CB044F">
              <w:rPr>
                <w:rFonts w:hint="eastAsia"/>
                <w:b/>
                <w:sz w:val="24"/>
                <w:szCs w:val="24"/>
              </w:rPr>
              <w:t>7、</w:t>
            </w:r>
          </w:p>
        </w:tc>
        <w:tc>
          <w:tcPr>
            <w:tcW w:w="7683" w:type="dxa"/>
          </w:tcPr>
          <w:p w14:paraId="6CA515D5" w14:textId="77777777" w:rsidR="004A301D" w:rsidRPr="00CB044F" w:rsidRDefault="00000000" w:rsidP="002C1618">
            <w:pPr>
              <w:pStyle w:val="a6"/>
              <w:spacing w:line="276" w:lineRule="auto"/>
              <w:rPr>
                <w:rFonts w:hAnsi="宋体" w:hint="eastAsia"/>
                <w:sz w:val="24"/>
                <w:szCs w:val="24"/>
              </w:rPr>
            </w:pPr>
            <w:r w:rsidRPr="00CB044F">
              <w:rPr>
                <w:rFonts w:hAnsi="宋体" w:hint="eastAsia"/>
                <w:sz w:val="24"/>
                <w:szCs w:val="24"/>
              </w:rPr>
              <w:t>是国家“卫生部医药卫生科技项目查新使用数据库”</w:t>
            </w:r>
          </w:p>
        </w:tc>
      </w:tr>
      <w:tr w:rsidR="00CB044F" w:rsidRPr="00CB044F" w14:paraId="494F2AAE" w14:textId="77777777">
        <w:tc>
          <w:tcPr>
            <w:tcW w:w="817" w:type="dxa"/>
          </w:tcPr>
          <w:p w14:paraId="7A788FB5" w14:textId="77777777" w:rsidR="004A301D" w:rsidRPr="00CB044F" w:rsidRDefault="00000000" w:rsidP="002C161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CB044F">
              <w:rPr>
                <w:rFonts w:hint="eastAsia"/>
                <w:b/>
                <w:sz w:val="24"/>
                <w:szCs w:val="24"/>
              </w:rPr>
              <w:t>8、</w:t>
            </w:r>
          </w:p>
        </w:tc>
        <w:tc>
          <w:tcPr>
            <w:tcW w:w="7683" w:type="dxa"/>
          </w:tcPr>
          <w:p w14:paraId="7E2E17AC" w14:textId="4A2FEB34" w:rsidR="004A301D" w:rsidRPr="00CB044F" w:rsidRDefault="00000000" w:rsidP="002C1618">
            <w:pPr>
              <w:pStyle w:val="a6"/>
              <w:spacing w:line="276" w:lineRule="auto"/>
              <w:rPr>
                <w:rFonts w:hAnsi="宋体" w:hint="eastAsia"/>
                <w:sz w:val="24"/>
                <w:szCs w:val="24"/>
              </w:rPr>
            </w:pPr>
            <w:r w:rsidRPr="00CB044F">
              <w:rPr>
                <w:rFonts w:hAnsi="宋体" w:hint="eastAsia"/>
                <w:sz w:val="24"/>
                <w:szCs w:val="24"/>
              </w:rPr>
              <w:t xml:space="preserve">提供局域网版、互联网版、移动APP等多种使用方式 </w:t>
            </w:r>
          </w:p>
        </w:tc>
      </w:tr>
    </w:tbl>
    <w:p w14:paraId="142972D1" w14:textId="77777777" w:rsidR="004A301D" w:rsidRPr="00CB044F" w:rsidRDefault="00000000" w:rsidP="00CF37BE">
      <w:pPr>
        <w:pStyle w:val="2"/>
        <w:numPr>
          <w:ilvl w:val="0"/>
          <w:numId w:val="1"/>
        </w:numPr>
        <w:spacing w:before="0" w:after="0"/>
        <w:rPr>
          <w:rFonts w:hint="eastAsia"/>
        </w:rPr>
      </w:pPr>
      <w:r w:rsidRPr="00CB044F">
        <w:rPr>
          <w:rFonts w:hint="eastAsia"/>
        </w:rPr>
        <w:t>实施培训要求</w:t>
      </w:r>
    </w:p>
    <w:p w14:paraId="7DFD10E2" w14:textId="36459DBB" w:rsidR="00EF5321" w:rsidRPr="00CB044F" w:rsidRDefault="00EF5321" w:rsidP="00CF37BE">
      <w:pPr>
        <w:pStyle w:val="a"/>
        <w:numPr>
          <w:ilvl w:val="0"/>
          <w:numId w:val="2"/>
        </w:numPr>
        <w:spacing w:before="0"/>
        <w:rPr>
          <w:rFonts w:hint="eastAsia"/>
          <w:sz w:val="24"/>
          <w:szCs w:val="24"/>
        </w:rPr>
      </w:pPr>
      <w:r w:rsidRPr="00CB044F">
        <w:rPr>
          <w:rFonts w:hint="eastAsia"/>
          <w:sz w:val="24"/>
          <w:szCs w:val="24"/>
        </w:rPr>
        <w:t>本地化服务</w:t>
      </w:r>
    </w:p>
    <w:p w14:paraId="707DBC9D" w14:textId="7A11AC9A" w:rsidR="00EF5321" w:rsidRPr="00CB044F" w:rsidRDefault="00EF5321" w:rsidP="00CF37BE">
      <w:pPr>
        <w:pStyle w:val="a"/>
        <w:numPr>
          <w:ilvl w:val="0"/>
          <w:numId w:val="8"/>
        </w:numPr>
        <w:spacing w:before="0"/>
        <w:rPr>
          <w:rFonts w:hint="eastAsia"/>
          <w:sz w:val="24"/>
          <w:szCs w:val="24"/>
        </w:rPr>
      </w:pPr>
      <w:r w:rsidRPr="00CB044F">
        <w:rPr>
          <w:rFonts w:hint="eastAsia"/>
          <w:sz w:val="24"/>
          <w:szCs w:val="24"/>
        </w:rPr>
        <w:t>可以随时拨打当地办事处电话或服务工程师手机获取服务；沟通后可以享受</w:t>
      </w:r>
      <w:r w:rsidR="00FE2B15">
        <w:rPr>
          <w:rFonts w:hint="eastAsia"/>
          <w:sz w:val="24"/>
          <w:szCs w:val="24"/>
        </w:rPr>
        <w:t>两小时内</w:t>
      </w:r>
      <w:r w:rsidRPr="00CB044F">
        <w:rPr>
          <w:rFonts w:hint="eastAsia"/>
          <w:sz w:val="24"/>
          <w:szCs w:val="24"/>
        </w:rPr>
        <w:t>快速免费上门服务</w:t>
      </w:r>
      <w:r w:rsidR="003D6D54" w:rsidRPr="00CB044F">
        <w:rPr>
          <w:rFonts w:hint="eastAsia"/>
          <w:sz w:val="24"/>
          <w:szCs w:val="24"/>
        </w:rPr>
        <w:t>。</w:t>
      </w:r>
    </w:p>
    <w:p w14:paraId="783B38EA" w14:textId="13179971" w:rsidR="003D6D54" w:rsidRPr="00CB044F" w:rsidRDefault="003D6D54" w:rsidP="00CF37BE">
      <w:pPr>
        <w:pStyle w:val="a"/>
        <w:spacing w:before="0"/>
        <w:rPr>
          <w:rFonts w:hint="eastAsia"/>
          <w:sz w:val="24"/>
          <w:szCs w:val="24"/>
        </w:rPr>
      </w:pPr>
      <w:r w:rsidRPr="00CB044F">
        <w:rPr>
          <w:rFonts w:hint="eastAsia"/>
          <w:sz w:val="24"/>
          <w:szCs w:val="24"/>
        </w:rPr>
        <w:t>上门服务：由客户服务中心的客户服务工程师完成，上门服务包括上门安装、上门培训、上门回访等形式。读者在需要工程师上门解决的使用故障时，可拨打服务热线或各地办事处电话来获取上门服务。</w:t>
      </w:r>
    </w:p>
    <w:p w14:paraId="2E210383" w14:textId="276AA5C7" w:rsidR="003D6D54" w:rsidRPr="00CB044F" w:rsidRDefault="003D6D54" w:rsidP="00CF37BE">
      <w:pPr>
        <w:pStyle w:val="a"/>
        <w:spacing w:before="0"/>
        <w:rPr>
          <w:rFonts w:hint="eastAsia"/>
          <w:sz w:val="24"/>
          <w:szCs w:val="24"/>
        </w:rPr>
      </w:pPr>
      <w:r w:rsidRPr="00CB044F">
        <w:rPr>
          <w:rFonts w:hint="eastAsia"/>
          <w:sz w:val="24"/>
          <w:szCs w:val="24"/>
        </w:rPr>
        <w:t>合同签订后，14个工作日内由供应商工程师上门完成《中国医院知识仓库》安装。</w:t>
      </w:r>
    </w:p>
    <w:p w14:paraId="2FB0B827" w14:textId="0B664385" w:rsidR="00EF5321" w:rsidRPr="00CB044F" w:rsidRDefault="00EF5321" w:rsidP="00CF37BE">
      <w:pPr>
        <w:pStyle w:val="a"/>
        <w:numPr>
          <w:ilvl w:val="0"/>
          <w:numId w:val="2"/>
        </w:numPr>
        <w:spacing w:before="0"/>
        <w:rPr>
          <w:rFonts w:hint="eastAsia"/>
          <w:sz w:val="24"/>
          <w:szCs w:val="24"/>
        </w:rPr>
      </w:pPr>
      <w:r w:rsidRPr="00CB044F">
        <w:rPr>
          <w:rFonts w:hint="eastAsia"/>
          <w:sz w:val="24"/>
          <w:szCs w:val="24"/>
        </w:rPr>
        <w:t>400咨询电话：当读者遇到使用问题时，可以拨打全国读者服务热线，享受一对一的售后服务。</w:t>
      </w:r>
    </w:p>
    <w:p w14:paraId="6827288B" w14:textId="34A19AA5" w:rsidR="00EF5321" w:rsidRPr="00CB044F" w:rsidRDefault="00EF5321" w:rsidP="00CF37BE">
      <w:pPr>
        <w:pStyle w:val="a"/>
        <w:numPr>
          <w:ilvl w:val="0"/>
          <w:numId w:val="2"/>
        </w:numPr>
        <w:spacing w:before="0"/>
        <w:rPr>
          <w:rFonts w:hint="eastAsia"/>
          <w:sz w:val="24"/>
          <w:szCs w:val="24"/>
        </w:rPr>
      </w:pPr>
      <w:r w:rsidRPr="00CB044F">
        <w:rPr>
          <w:rFonts w:hint="eastAsia"/>
          <w:sz w:val="24"/>
          <w:szCs w:val="24"/>
        </w:rPr>
        <w:t>远程服务：为了提高对用户的服务质量，由公司的技术服务工程师操作、用户的技术工程师配合，迅速排除《中国医院知识仓库》运转故障的服务方式。</w:t>
      </w:r>
    </w:p>
    <w:p w14:paraId="09682A8E" w14:textId="1B14AB4B" w:rsidR="00EF5321" w:rsidRPr="00CB044F" w:rsidRDefault="00EF5321" w:rsidP="00CF37BE">
      <w:pPr>
        <w:pStyle w:val="a"/>
        <w:numPr>
          <w:ilvl w:val="0"/>
          <w:numId w:val="2"/>
        </w:numPr>
        <w:spacing w:before="0"/>
        <w:rPr>
          <w:rFonts w:hint="eastAsia"/>
          <w:sz w:val="24"/>
          <w:szCs w:val="24"/>
        </w:rPr>
      </w:pPr>
      <w:r w:rsidRPr="00CB044F">
        <w:rPr>
          <w:rFonts w:hint="eastAsia"/>
          <w:sz w:val="24"/>
          <w:szCs w:val="24"/>
        </w:rPr>
        <w:t>培训服务</w:t>
      </w:r>
    </w:p>
    <w:p w14:paraId="7C3544ED" w14:textId="2FDB3FBB" w:rsidR="00EF5321" w:rsidRPr="00CB044F" w:rsidRDefault="00EF5321" w:rsidP="00CF37BE">
      <w:pPr>
        <w:pStyle w:val="a"/>
        <w:numPr>
          <w:ilvl w:val="0"/>
          <w:numId w:val="0"/>
        </w:numPr>
        <w:spacing w:before="0"/>
        <w:ind w:left="865"/>
        <w:rPr>
          <w:rFonts w:hint="eastAsia"/>
          <w:sz w:val="24"/>
          <w:szCs w:val="24"/>
        </w:rPr>
      </w:pPr>
      <w:r w:rsidRPr="00CB044F">
        <w:rPr>
          <w:rFonts w:hint="eastAsia"/>
          <w:sz w:val="24"/>
          <w:szCs w:val="24"/>
        </w:rPr>
        <w:t>为</w:t>
      </w:r>
      <w:r w:rsidR="003D6D54" w:rsidRPr="00CB044F">
        <w:rPr>
          <w:rFonts w:hint="eastAsia"/>
          <w:sz w:val="24"/>
          <w:szCs w:val="24"/>
        </w:rPr>
        <w:t>用户读者和</w:t>
      </w:r>
      <w:r w:rsidRPr="00CB044F">
        <w:rPr>
          <w:rFonts w:hint="eastAsia"/>
          <w:sz w:val="24"/>
          <w:szCs w:val="24"/>
        </w:rPr>
        <w:t>系统管理员人员</w:t>
      </w:r>
      <w:r w:rsidR="003D6D54" w:rsidRPr="00CB044F">
        <w:rPr>
          <w:rFonts w:hint="eastAsia"/>
          <w:sz w:val="24"/>
          <w:szCs w:val="24"/>
        </w:rPr>
        <w:t>每年</w:t>
      </w:r>
      <w:r w:rsidRPr="00CB044F">
        <w:rPr>
          <w:rFonts w:hint="eastAsia"/>
          <w:sz w:val="24"/>
          <w:szCs w:val="24"/>
        </w:rPr>
        <w:t>提供至少一次信息检索系统技术以及使用技巧培训服务，时间和方式由双方商定。</w:t>
      </w:r>
    </w:p>
    <w:p w14:paraId="7F9186D0" w14:textId="65FE549B" w:rsidR="003D6D54" w:rsidRPr="00CB044F" w:rsidRDefault="003D6D54" w:rsidP="00CF37BE">
      <w:pPr>
        <w:pStyle w:val="a"/>
        <w:numPr>
          <w:ilvl w:val="0"/>
          <w:numId w:val="2"/>
        </w:numPr>
        <w:spacing w:before="0"/>
        <w:rPr>
          <w:rFonts w:hint="eastAsia"/>
          <w:sz w:val="24"/>
          <w:szCs w:val="24"/>
        </w:rPr>
      </w:pPr>
      <w:r w:rsidRPr="00CB044F">
        <w:rPr>
          <w:rFonts w:hint="eastAsia"/>
          <w:sz w:val="24"/>
          <w:szCs w:val="24"/>
        </w:rPr>
        <w:t>运维巡检服务</w:t>
      </w:r>
    </w:p>
    <w:p w14:paraId="49347DB2" w14:textId="14182F97" w:rsidR="003D6D54" w:rsidRPr="00CB044F" w:rsidRDefault="003D6D54" w:rsidP="00CF37BE">
      <w:pPr>
        <w:pStyle w:val="a"/>
        <w:numPr>
          <w:ilvl w:val="0"/>
          <w:numId w:val="9"/>
        </w:numPr>
        <w:spacing w:before="0"/>
        <w:rPr>
          <w:rFonts w:hint="eastAsia"/>
          <w:sz w:val="24"/>
          <w:szCs w:val="24"/>
        </w:rPr>
      </w:pPr>
      <w:r w:rsidRPr="00CB044F">
        <w:rPr>
          <w:rFonts w:hint="eastAsia"/>
          <w:sz w:val="24"/>
          <w:szCs w:val="24"/>
        </w:rPr>
        <w:t>每年不低于</w:t>
      </w:r>
      <w:r w:rsidR="00CF6980">
        <w:rPr>
          <w:rFonts w:hint="eastAsia"/>
          <w:sz w:val="24"/>
          <w:szCs w:val="24"/>
        </w:rPr>
        <w:t>四</w:t>
      </w:r>
      <w:r w:rsidRPr="00CB044F">
        <w:rPr>
          <w:rFonts w:hint="eastAsia"/>
          <w:sz w:val="24"/>
          <w:szCs w:val="24"/>
        </w:rPr>
        <w:t>次的上门例行维护及巡检，每月至少1次远程例行维护及巡检。</w:t>
      </w:r>
    </w:p>
    <w:p w14:paraId="0B1DC8B4" w14:textId="132F207E" w:rsidR="003D6D54" w:rsidRPr="00CB044F" w:rsidRDefault="003D6D54" w:rsidP="00CF37BE">
      <w:pPr>
        <w:pStyle w:val="a"/>
        <w:numPr>
          <w:ilvl w:val="0"/>
          <w:numId w:val="9"/>
        </w:numPr>
        <w:spacing w:before="0"/>
        <w:rPr>
          <w:rFonts w:hint="eastAsia"/>
          <w:sz w:val="24"/>
          <w:szCs w:val="24"/>
        </w:rPr>
      </w:pPr>
      <w:r w:rsidRPr="00CB044F">
        <w:rPr>
          <w:rFonts w:hint="eastAsia"/>
          <w:sz w:val="24"/>
          <w:szCs w:val="24"/>
        </w:rPr>
        <w:t>在维护期内提供7x24小时不间断的技术支持响应，至少1名工程师可提供现场的持续服务，在维护期内提供8小时热线电话、远程在线诊断和故障排除、现场响应服务。</w:t>
      </w:r>
    </w:p>
    <w:p w14:paraId="1526666A" w14:textId="212059DF" w:rsidR="004A301D" w:rsidRPr="00CB044F" w:rsidRDefault="00000000" w:rsidP="00CF37BE">
      <w:pPr>
        <w:pStyle w:val="a"/>
        <w:numPr>
          <w:ilvl w:val="0"/>
          <w:numId w:val="2"/>
        </w:numPr>
        <w:spacing w:before="0"/>
        <w:rPr>
          <w:rFonts w:hint="eastAsia"/>
          <w:sz w:val="24"/>
          <w:szCs w:val="24"/>
        </w:rPr>
      </w:pPr>
      <w:r w:rsidRPr="00CB044F">
        <w:rPr>
          <w:rFonts w:hint="eastAsia"/>
          <w:sz w:val="24"/>
          <w:szCs w:val="24"/>
        </w:rPr>
        <w:t>供应商应按期按质完成提供技术服务工作。</w:t>
      </w:r>
    </w:p>
    <w:p w14:paraId="7D33A39B" w14:textId="11FE4536" w:rsidR="004A301D" w:rsidRPr="00CB044F" w:rsidRDefault="00000000" w:rsidP="00CF37BE">
      <w:pPr>
        <w:pStyle w:val="a"/>
        <w:numPr>
          <w:ilvl w:val="0"/>
          <w:numId w:val="2"/>
        </w:numPr>
        <w:spacing w:before="0"/>
        <w:rPr>
          <w:rFonts w:hint="eastAsia"/>
          <w:sz w:val="24"/>
          <w:szCs w:val="24"/>
        </w:rPr>
      </w:pPr>
      <w:r w:rsidRPr="00CB044F">
        <w:rPr>
          <w:rFonts w:hint="eastAsia"/>
          <w:sz w:val="24"/>
          <w:szCs w:val="24"/>
        </w:rPr>
        <w:t>供应商负责对相关人员提供培训和技术支持，</w:t>
      </w:r>
      <w:r w:rsidRPr="00CB044F">
        <w:rPr>
          <w:sz w:val="24"/>
          <w:szCs w:val="24"/>
        </w:rPr>
        <w:t>确保</w:t>
      </w:r>
      <w:r w:rsidRPr="00CB044F">
        <w:rPr>
          <w:rFonts w:hint="eastAsia"/>
          <w:sz w:val="24"/>
          <w:szCs w:val="24"/>
        </w:rPr>
        <w:t>受训人员理解并掌握操作和维护所提供的软件系统/模块。</w:t>
      </w:r>
    </w:p>
    <w:p w14:paraId="41186CDE" w14:textId="77777777" w:rsidR="004A301D" w:rsidRPr="00CB044F" w:rsidRDefault="00000000" w:rsidP="00CF37BE">
      <w:pPr>
        <w:pStyle w:val="a"/>
        <w:numPr>
          <w:ilvl w:val="0"/>
          <w:numId w:val="2"/>
        </w:numPr>
        <w:spacing w:before="0"/>
        <w:rPr>
          <w:rFonts w:hint="eastAsia"/>
          <w:sz w:val="24"/>
          <w:szCs w:val="24"/>
        </w:rPr>
      </w:pPr>
      <w:r w:rsidRPr="00CB044F">
        <w:rPr>
          <w:rFonts w:hint="eastAsia"/>
          <w:sz w:val="24"/>
          <w:szCs w:val="24"/>
        </w:rPr>
        <w:t>供应商所提供的一切资料应通过合法途径获得，任何第三方不得对该资料主张权利。</w:t>
      </w:r>
    </w:p>
    <w:p w14:paraId="6115485A" w14:textId="77777777" w:rsidR="004A301D" w:rsidRPr="00CB044F" w:rsidRDefault="00000000" w:rsidP="00CF37BE">
      <w:pPr>
        <w:pStyle w:val="a"/>
        <w:numPr>
          <w:ilvl w:val="0"/>
          <w:numId w:val="2"/>
        </w:numPr>
        <w:spacing w:before="0"/>
        <w:rPr>
          <w:rFonts w:hint="eastAsia"/>
          <w:sz w:val="24"/>
          <w:szCs w:val="24"/>
        </w:rPr>
      </w:pPr>
      <w:r w:rsidRPr="00CB044F">
        <w:rPr>
          <w:rFonts w:hint="eastAsia"/>
          <w:sz w:val="24"/>
          <w:szCs w:val="24"/>
        </w:rPr>
        <w:t>供应商不得设置任何技术壁垒、恶意程序等手段影响干扰用户正常使用该系统软件。</w:t>
      </w:r>
    </w:p>
    <w:p w14:paraId="08859E62" w14:textId="6D38F305" w:rsidR="004A301D" w:rsidRPr="00CB044F" w:rsidRDefault="00000000" w:rsidP="00CF37BE">
      <w:pPr>
        <w:pStyle w:val="2"/>
        <w:numPr>
          <w:ilvl w:val="0"/>
          <w:numId w:val="1"/>
        </w:numPr>
        <w:spacing w:before="0" w:after="0"/>
        <w:rPr>
          <w:rFonts w:hint="eastAsia"/>
        </w:rPr>
      </w:pPr>
      <w:bookmarkStart w:id="5" w:name="5、验收条件要求"/>
      <w:bookmarkEnd w:id="5"/>
      <w:r w:rsidRPr="00CB044F">
        <w:rPr>
          <w:rFonts w:hint="eastAsia"/>
        </w:rPr>
        <w:lastRenderedPageBreak/>
        <w:t>验收要求</w:t>
      </w:r>
    </w:p>
    <w:p w14:paraId="0919C87B" w14:textId="77777777" w:rsidR="004A301D" w:rsidRPr="00CB044F" w:rsidRDefault="00000000" w:rsidP="00CF37BE">
      <w:pPr>
        <w:pStyle w:val="a"/>
        <w:numPr>
          <w:ilvl w:val="1"/>
          <w:numId w:val="1"/>
        </w:numPr>
        <w:spacing w:before="0"/>
        <w:rPr>
          <w:rFonts w:hint="eastAsia"/>
          <w:sz w:val="24"/>
          <w:szCs w:val="24"/>
        </w:rPr>
      </w:pPr>
      <w:r w:rsidRPr="00CB044F">
        <w:rPr>
          <w:rFonts w:hint="eastAsia"/>
          <w:sz w:val="24"/>
          <w:szCs w:val="24"/>
        </w:rPr>
        <w:t>验收标准</w:t>
      </w:r>
    </w:p>
    <w:p w14:paraId="3D2CD6F9" w14:textId="77777777" w:rsidR="004A301D" w:rsidRPr="00CB044F" w:rsidRDefault="00000000" w:rsidP="00CF37BE">
      <w:pPr>
        <w:numPr>
          <w:ilvl w:val="0"/>
          <w:numId w:val="3"/>
        </w:numPr>
        <w:spacing w:line="276" w:lineRule="auto"/>
        <w:ind w:firstLineChars="200" w:firstLine="472"/>
        <w:rPr>
          <w:rFonts w:hint="eastAsia"/>
          <w:spacing w:val="-2"/>
          <w:sz w:val="24"/>
          <w:szCs w:val="24"/>
        </w:rPr>
      </w:pPr>
      <w:r w:rsidRPr="00CB044F">
        <w:rPr>
          <w:rFonts w:hint="eastAsia"/>
          <w:spacing w:val="-2"/>
          <w:sz w:val="24"/>
          <w:szCs w:val="24"/>
        </w:rPr>
        <w:t xml:space="preserve">技术服务工作形式：满足向用户提供项目相关数据的查询、统计、检索等技术服务工作； </w:t>
      </w:r>
    </w:p>
    <w:p w14:paraId="7C3FE273" w14:textId="680AE0D3" w:rsidR="004A301D" w:rsidRPr="00CB044F" w:rsidRDefault="00000000" w:rsidP="00CF37BE">
      <w:pPr>
        <w:numPr>
          <w:ilvl w:val="0"/>
          <w:numId w:val="3"/>
        </w:numPr>
        <w:spacing w:line="276" w:lineRule="auto"/>
        <w:ind w:firstLineChars="200" w:firstLine="472"/>
        <w:rPr>
          <w:rFonts w:hint="eastAsia"/>
          <w:spacing w:val="-2"/>
          <w:sz w:val="24"/>
          <w:szCs w:val="24"/>
        </w:rPr>
      </w:pPr>
      <w:r w:rsidRPr="00CB044F">
        <w:rPr>
          <w:rFonts w:hint="eastAsia"/>
          <w:spacing w:val="-2"/>
          <w:sz w:val="24"/>
          <w:szCs w:val="24"/>
        </w:rPr>
        <w:t>技术服务成果验收标准：服务期满，提供服务满足本项目要求并得到用户签字确认；</w:t>
      </w:r>
      <w:r w:rsidRPr="00CB044F">
        <w:rPr>
          <w:rFonts w:hint="eastAsia"/>
          <w:spacing w:val="80"/>
          <w:w w:val="150"/>
          <w:sz w:val="24"/>
          <w:szCs w:val="24"/>
        </w:rPr>
        <w:t xml:space="preserve"> </w:t>
      </w:r>
    </w:p>
    <w:p w14:paraId="39DF475F" w14:textId="32475E84" w:rsidR="004A301D" w:rsidRPr="00CB044F" w:rsidRDefault="00000000" w:rsidP="00CF37BE">
      <w:pPr>
        <w:numPr>
          <w:ilvl w:val="0"/>
          <w:numId w:val="3"/>
        </w:numPr>
        <w:spacing w:line="276" w:lineRule="auto"/>
        <w:ind w:firstLineChars="200" w:firstLine="472"/>
        <w:rPr>
          <w:rFonts w:hint="eastAsia"/>
          <w:spacing w:val="-2"/>
          <w:sz w:val="24"/>
          <w:szCs w:val="24"/>
        </w:rPr>
      </w:pPr>
      <w:r w:rsidRPr="00CB044F">
        <w:rPr>
          <w:rFonts w:hint="eastAsia"/>
          <w:spacing w:val="-2"/>
          <w:sz w:val="24"/>
          <w:szCs w:val="24"/>
        </w:rPr>
        <w:t>技术服务工作成果验收方法：共同验收。</w:t>
      </w:r>
    </w:p>
    <w:p w14:paraId="45C1C913" w14:textId="40135D97" w:rsidR="004A301D" w:rsidRPr="00CB044F" w:rsidRDefault="00000000" w:rsidP="00CF37BE">
      <w:pPr>
        <w:pStyle w:val="a"/>
        <w:numPr>
          <w:ilvl w:val="1"/>
          <w:numId w:val="1"/>
        </w:numPr>
        <w:spacing w:before="0"/>
        <w:rPr>
          <w:rFonts w:hint="eastAsia"/>
          <w:sz w:val="24"/>
          <w:szCs w:val="24"/>
        </w:rPr>
      </w:pPr>
      <w:r w:rsidRPr="00CB044F">
        <w:rPr>
          <w:rFonts w:hint="eastAsia"/>
          <w:sz w:val="24"/>
          <w:szCs w:val="24"/>
        </w:rPr>
        <w:t>验收时间和验收地点</w:t>
      </w:r>
    </w:p>
    <w:p w14:paraId="364BB545" w14:textId="10F5E1AC" w:rsidR="004A301D" w:rsidRPr="00CB044F" w:rsidRDefault="003D6D54" w:rsidP="00CF37BE">
      <w:pPr>
        <w:pStyle w:val="a"/>
        <w:numPr>
          <w:ilvl w:val="0"/>
          <w:numId w:val="4"/>
        </w:numPr>
        <w:spacing w:before="0"/>
        <w:rPr>
          <w:rFonts w:hint="eastAsia"/>
          <w:sz w:val="24"/>
          <w:szCs w:val="24"/>
        </w:rPr>
      </w:pPr>
      <w:r w:rsidRPr="00CB044F">
        <w:rPr>
          <w:rFonts w:hint="eastAsia"/>
          <w:sz w:val="24"/>
          <w:szCs w:val="24"/>
        </w:rPr>
        <w:t>验收时间</w:t>
      </w:r>
    </w:p>
    <w:p w14:paraId="1175E9F7" w14:textId="1284E9C2" w:rsidR="004A301D" w:rsidRPr="00CB044F" w:rsidRDefault="00000000" w:rsidP="002C1618">
      <w:pPr>
        <w:spacing w:line="276" w:lineRule="auto"/>
        <w:ind w:firstLineChars="200" w:firstLine="464"/>
        <w:rPr>
          <w:rFonts w:hint="eastAsia"/>
          <w:sz w:val="24"/>
          <w:szCs w:val="24"/>
        </w:rPr>
      </w:pPr>
      <w:r w:rsidRPr="00CB044F">
        <w:rPr>
          <w:rFonts w:hint="eastAsia"/>
          <w:spacing w:val="-4"/>
          <w:sz w:val="24"/>
          <w:szCs w:val="24"/>
        </w:rPr>
        <w:t>由供应商提出验收申请，</w:t>
      </w:r>
      <w:r w:rsidR="008755BA">
        <w:rPr>
          <w:rFonts w:hint="eastAsia"/>
          <w:spacing w:val="-4"/>
          <w:sz w:val="24"/>
          <w:szCs w:val="24"/>
        </w:rPr>
        <w:t>需求</w:t>
      </w:r>
      <w:proofErr w:type="gramStart"/>
      <w:r w:rsidR="008755BA">
        <w:rPr>
          <w:rFonts w:hint="eastAsia"/>
          <w:spacing w:val="-4"/>
          <w:sz w:val="24"/>
          <w:szCs w:val="24"/>
        </w:rPr>
        <w:t>方</w:t>
      </w:r>
      <w:r w:rsidRPr="00CB044F">
        <w:rPr>
          <w:rFonts w:hint="eastAsia"/>
          <w:spacing w:val="-4"/>
          <w:sz w:val="24"/>
          <w:szCs w:val="24"/>
        </w:rPr>
        <w:t>收到</w:t>
      </w:r>
      <w:proofErr w:type="gramEnd"/>
      <w:r w:rsidRPr="00CB044F">
        <w:rPr>
          <w:rFonts w:hint="eastAsia"/>
          <w:spacing w:val="-4"/>
          <w:sz w:val="24"/>
          <w:szCs w:val="24"/>
        </w:rPr>
        <w:t>申请后</w:t>
      </w:r>
      <w:r w:rsidRPr="00CB044F">
        <w:rPr>
          <w:rFonts w:hint="eastAsia"/>
          <w:spacing w:val="-2"/>
          <w:sz w:val="24"/>
          <w:szCs w:val="24"/>
        </w:rPr>
        <w:t>10</w:t>
      </w:r>
      <w:r w:rsidRPr="00CB044F">
        <w:rPr>
          <w:rFonts w:hint="eastAsia"/>
          <w:spacing w:val="-11"/>
          <w:sz w:val="24"/>
          <w:szCs w:val="24"/>
        </w:rPr>
        <w:t>个工作日内组织验收。</w:t>
      </w:r>
      <w:proofErr w:type="gramStart"/>
      <w:r w:rsidRPr="00CB044F">
        <w:rPr>
          <w:rFonts w:hint="eastAsia"/>
          <w:spacing w:val="-11"/>
          <w:sz w:val="24"/>
          <w:szCs w:val="24"/>
        </w:rPr>
        <w:t>如</w:t>
      </w:r>
      <w:r w:rsidR="00FE2B15">
        <w:rPr>
          <w:rFonts w:hint="eastAsia"/>
          <w:spacing w:val="-11"/>
          <w:sz w:val="24"/>
          <w:szCs w:val="24"/>
        </w:rPr>
        <w:t>需求</w:t>
      </w:r>
      <w:proofErr w:type="gramEnd"/>
      <w:r w:rsidR="00FE2B15">
        <w:rPr>
          <w:rFonts w:hint="eastAsia"/>
          <w:spacing w:val="-11"/>
          <w:sz w:val="24"/>
          <w:szCs w:val="24"/>
        </w:rPr>
        <w:t>方</w:t>
      </w:r>
      <w:r w:rsidRPr="00CB044F">
        <w:rPr>
          <w:rFonts w:hint="eastAsia"/>
          <w:spacing w:val="-11"/>
          <w:sz w:val="24"/>
          <w:szCs w:val="24"/>
        </w:rPr>
        <w:t xml:space="preserve">超过 </w:t>
      </w:r>
      <w:r w:rsidRPr="00CB044F">
        <w:rPr>
          <w:rFonts w:hint="eastAsia"/>
          <w:spacing w:val="-2"/>
          <w:sz w:val="24"/>
          <w:szCs w:val="24"/>
        </w:rPr>
        <w:t>5</w:t>
      </w:r>
      <w:r w:rsidRPr="00CB044F">
        <w:rPr>
          <w:rFonts w:hint="eastAsia"/>
          <w:spacing w:val="-16"/>
          <w:sz w:val="24"/>
          <w:szCs w:val="24"/>
        </w:rPr>
        <w:t xml:space="preserve"> </w:t>
      </w:r>
      <w:proofErr w:type="gramStart"/>
      <w:r w:rsidRPr="00CB044F">
        <w:rPr>
          <w:rFonts w:hint="eastAsia"/>
          <w:spacing w:val="-16"/>
          <w:sz w:val="24"/>
          <w:szCs w:val="24"/>
        </w:rPr>
        <w:t>个</w:t>
      </w:r>
      <w:proofErr w:type="gramEnd"/>
      <w:r w:rsidRPr="00CB044F">
        <w:rPr>
          <w:rFonts w:hint="eastAsia"/>
          <w:spacing w:val="-16"/>
          <w:sz w:val="24"/>
          <w:szCs w:val="24"/>
        </w:rPr>
        <w:t>工</w:t>
      </w:r>
      <w:r w:rsidRPr="00CB044F">
        <w:rPr>
          <w:rFonts w:hint="eastAsia"/>
          <w:spacing w:val="-2"/>
          <w:sz w:val="24"/>
          <w:szCs w:val="24"/>
        </w:rPr>
        <w:t>作日未对服务结果提出书面异议又不签署验收服务报告的，视为默认验收不通过。</w:t>
      </w:r>
    </w:p>
    <w:p w14:paraId="739D70A9" w14:textId="4D1A5CC3" w:rsidR="004A301D" w:rsidRPr="00CB044F" w:rsidRDefault="00000000" w:rsidP="00CF37BE">
      <w:pPr>
        <w:pStyle w:val="a"/>
        <w:numPr>
          <w:ilvl w:val="0"/>
          <w:numId w:val="4"/>
        </w:numPr>
        <w:spacing w:before="0"/>
        <w:rPr>
          <w:rFonts w:hint="eastAsia"/>
          <w:sz w:val="24"/>
          <w:szCs w:val="24"/>
        </w:rPr>
      </w:pPr>
      <w:r w:rsidRPr="00CB044F">
        <w:rPr>
          <w:rFonts w:hint="eastAsia"/>
          <w:sz w:val="24"/>
          <w:szCs w:val="24"/>
        </w:rPr>
        <w:t>验收地点</w:t>
      </w:r>
    </w:p>
    <w:p w14:paraId="79F7EB9E" w14:textId="33538D59" w:rsidR="004A301D" w:rsidRPr="00CB044F" w:rsidRDefault="00000000" w:rsidP="002C1618">
      <w:pPr>
        <w:spacing w:line="276" w:lineRule="auto"/>
        <w:ind w:firstLineChars="200" w:firstLine="464"/>
        <w:rPr>
          <w:rFonts w:hint="eastAsia"/>
          <w:sz w:val="24"/>
          <w:szCs w:val="24"/>
        </w:rPr>
      </w:pPr>
      <w:r w:rsidRPr="00CB044F">
        <w:rPr>
          <w:rFonts w:hint="eastAsia"/>
          <w:spacing w:val="-4"/>
          <w:sz w:val="24"/>
          <w:szCs w:val="24"/>
        </w:rPr>
        <w:t>广东省广州市广东省第二人民医院</w:t>
      </w:r>
    </w:p>
    <w:sectPr w:rsidR="004A301D" w:rsidRPr="00CB044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0B292" w14:textId="77777777" w:rsidR="009D7E7D" w:rsidRDefault="009D7E7D">
      <w:pPr>
        <w:rPr>
          <w:rFonts w:hint="eastAsia"/>
        </w:rPr>
      </w:pPr>
      <w:r>
        <w:separator/>
      </w:r>
    </w:p>
  </w:endnote>
  <w:endnote w:type="continuationSeparator" w:id="0">
    <w:p w14:paraId="71BFA550" w14:textId="77777777" w:rsidR="009D7E7D" w:rsidRDefault="009D7E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9044841"/>
    </w:sdtPr>
    <w:sdtContent>
      <w:sdt>
        <w:sdtPr>
          <w:id w:val="1728636285"/>
        </w:sdtPr>
        <w:sdtContent>
          <w:p w14:paraId="42D0B8D5" w14:textId="77777777" w:rsidR="004A301D" w:rsidRDefault="00000000">
            <w:pPr>
              <w:pStyle w:val="a8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4F8B4F" w14:textId="77777777" w:rsidR="004A301D" w:rsidRDefault="004A301D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9C559" w14:textId="77777777" w:rsidR="009D7E7D" w:rsidRDefault="009D7E7D">
      <w:pPr>
        <w:rPr>
          <w:rFonts w:hint="eastAsia"/>
        </w:rPr>
      </w:pPr>
      <w:r>
        <w:separator/>
      </w:r>
    </w:p>
  </w:footnote>
  <w:footnote w:type="continuationSeparator" w:id="0">
    <w:p w14:paraId="356152ED" w14:textId="77777777" w:rsidR="009D7E7D" w:rsidRDefault="009D7E7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B6BE90"/>
    <w:multiLevelType w:val="singleLevel"/>
    <w:tmpl w:val="0409000F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1" w15:restartNumberingAfterBreak="0">
    <w:nsid w:val="147C13E4"/>
    <w:multiLevelType w:val="hybridMultilevel"/>
    <w:tmpl w:val="CD246D00"/>
    <w:lvl w:ilvl="0" w:tplc="BE460276">
      <w:start w:val="1"/>
      <w:numFmt w:val="lowerLetter"/>
      <w:lvlText w:val="%1．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2" w15:restartNumberingAfterBreak="0">
    <w:nsid w:val="18FE00CA"/>
    <w:multiLevelType w:val="multilevel"/>
    <w:tmpl w:val="18FE00C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953D64"/>
    <w:multiLevelType w:val="hybridMultilevel"/>
    <w:tmpl w:val="57C21A2A"/>
    <w:lvl w:ilvl="0" w:tplc="7A4C1A92">
      <w:start w:val="1"/>
      <w:numFmt w:val="decimal"/>
      <w:pStyle w:val="a"/>
      <w:lvlText w:val="(%1)"/>
      <w:lvlJc w:val="left"/>
      <w:pPr>
        <w:ind w:left="865" w:hanging="440"/>
      </w:pPr>
    </w:lvl>
    <w:lvl w:ilvl="1" w:tplc="1C123E46">
      <w:start w:val="1"/>
      <w:numFmt w:val="lowerLetter"/>
      <w:lvlText w:val="%2．"/>
      <w:lvlJc w:val="left"/>
      <w:pPr>
        <w:ind w:left="12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4" w15:restartNumberingAfterBreak="0">
    <w:nsid w:val="55C0EC1D"/>
    <w:multiLevelType w:val="singleLevel"/>
    <w:tmpl w:val="55C0EC1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6CA42B9F"/>
    <w:multiLevelType w:val="hybridMultilevel"/>
    <w:tmpl w:val="88BE4374"/>
    <w:lvl w:ilvl="0" w:tplc="EADCC178">
      <w:start w:val="1"/>
      <w:numFmt w:val="lowerLetter"/>
      <w:lvlText w:val="%1."/>
      <w:lvlJc w:val="left"/>
      <w:pPr>
        <w:ind w:left="1025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6" w15:restartNumberingAfterBreak="0">
    <w:nsid w:val="6CE14258"/>
    <w:multiLevelType w:val="hybridMultilevel"/>
    <w:tmpl w:val="DA743330"/>
    <w:lvl w:ilvl="0" w:tplc="74F23FB2">
      <w:start w:val="1"/>
      <w:numFmt w:val="decimal"/>
      <w:lvlText w:val="(%1)"/>
      <w:lvlJc w:val="left"/>
      <w:pPr>
        <w:ind w:left="860" w:hanging="440"/>
      </w:pPr>
    </w:lvl>
    <w:lvl w:ilvl="1" w:tplc="04090019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7" w15:restartNumberingAfterBreak="0">
    <w:nsid w:val="74F23FB2"/>
    <w:multiLevelType w:val="singleLevel"/>
    <w:tmpl w:val="74F23FB2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 w16cid:durableId="1369572864">
    <w:abstractNumId w:val="2"/>
  </w:num>
  <w:num w:numId="2" w16cid:durableId="1578706112">
    <w:abstractNumId w:val="0"/>
  </w:num>
  <w:num w:numId="3" w16cid:durableId="659651887">
    <w:abstractNumId w:val="7"/>
  </w:num>
  <w:num w:numId="4" w16cid:durableId="420226544">
    <w:abstractNumId w:val="4"/>
  </w:num>
  <w:num w:numId="5" w16cid:durableId="825824866">
    <w:abstractNumId w:val="5"/>
  </w:num>
  <w:num w:numId="6" w16cid:durableId="2054886094">
    <w:abstractNumId w:val="3"/>
  </w:num>
  <w:num w:numId="7" w16cid:durableId="969287574">
    <w:abstractNumId w:val="1"/>
  </w:num>
  <w:num w:numId="8" w16cid:durableId="1864438991">
    <w:abstractNumId w:val="3"/>
    <w:lvlOverride w:ilvl="0">
      <w:startOverride w:val="1"/>
    </w:lvlOverride>
  </w:num>
  <w:num w:numId="9" w16cid:durableId="1127620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JlNjcwNmNjNTk1ZjYwYjU3OTkyODA1NzA3NGZmMTAifQ=="/>
  </w:docVars>
  <w:rsids>
    <w:rsidRoot w:val="00B851CF"/>
    <w:rsid w:val="0005441F"/>
    <w:rsid w:val="00087049"/>
    <w:rsid w:val="00104F85"/>
    <w:rsid w:val="00170720"/>
    <w:rsid w:val="00173180"/>
    <w:rsid w:val="001A0B24"/>
    <w:rsid w:val="001B55EF"/>
    <w:rsid w:val="001D74A2"/>
    <w:rsid w:val="00240373"/>
    <w:rsid w:val="00240B85"/>
    <w:rsid w:val="0026148E"/>
    <w:rsid w:val="002C1618"/>
    <w:rsid w:val="00307660"/>
    <w:rsid w:val="00361AF4"/>
    <w:rsid w:val="0037588C"/>
    <w:rsid w:val="0039218E"/>
    <w:rsid w:val="003D6D54"/>
    <w:rsid w:val="003E1511"/>
    <w:rsid w:val="004549E7"/>
    <w:rsid w:val="004779A1"/>
    <w:rsid w:val="004A301D"/>
    <w:rsid w:val="004B4A03"/>
    <w:rsid w:val="004C2347"/>
    <w:rsid w:val="004E321C"/>
    <w:rsid w:val="00506FA6"/>
    <w:rsid w:val="00510600"/>
    <w:rsid w:val="00543B69"/>
    <w:rsid w:val="00546AB8"/>
    <w:rsid w:val="005705BC"/>
    <w:rsid w:val="005A3293"/>
    <w:rsid w:val="00745AD3"/>
    <w:rsid w:val="007A5661"/>
    <w:rsid w:val="008623D7"/>
    <w:rsid w:val="00864792"/>
    <w:rsid w:val="008755BA"/>
    <w:rsid w:val="00894E1A"/>
    <w:rsid w:val="00897019"/>
    <w:rsid w:val="008A23EB"/>
    <w:rsid w:val="008B6F32"/>
    <w:rsid w:val="008D6363"/>
    <w:rsid w:val="008F1B8A"/>
    <w:rsid w:val="00915DDC"/>
    <w:rsid w:val="00964757"/>
    <w:rsid w:val="00986D06"/>
    <w:rsid w:val="009A6D7D"/>
    <w:rsid w:val="009D7E7D"/>
    <w:rsid w:val="009E24D5"/>
    <w:rsid w:val="009E663A"/>
    <w:rsid w:val="00A51F54"/>
    <w:rsid w:val="00AC6750"/>
    <w:rsid w:val="00B04719"/>
    <w:rsid w:val="00B15A72"/>
    <w:rsid w:val="00B50DE9"/>
    <w:rsid w:val="00B851CF"/>
    <w:rsid w:val="00B9188F"/>
    <w:rsid w:val="00BB33D3"/>
    <w:rsid w:val="00BC5726"/>
    <w:rsid w:val="00BD14B4"/>
    <w:rsid w:val="00BE1450"/>
    <w:rsid w:val="00C072F2"/>
    <w:rsid w:val="00C603D9"/>
    <w:rsid w:val="00C64982"/>
    <w:rsid w:val="00C87854"/>
    <w:rsid w:val="00CB044F"/>
    <w:rsid w:val="00CB462B"/>
    <w:rsid w:val="00CB520F"/>
    <w:rsid w:val="00CC30C8"/>
    <w:rsid w:val="00CE0350"/>
    <w:rsid w:val="00CF3567"/>
    <w:rsid w:val="00CF37BE"/>
    <w:rsid w:val="00CF6980"/>
    <w:rsid w:val="00D40248"/>
    <w:rsid w:val="00DB1553"/>
    <w:rsid w:val="00DD07B4"/>
    <w:rsid w:val="00E3209E"/>
    <w:rsid w:val="00E45B30"/>
    <w:rsid w:val="00E53C2E"/>
    <w:rsid w:val="00E842CA"/>
    <w:rsid w:val="00EF5321"/>
    <w:rsid w:val="00EF68DD"/>
    <w:rsid w:val="00F65261"/>
    <w:rsid w:val="00FA5640"/>
    <w:rsid w:val="00FE2B15"/>
    <w:rsid w:val="09241ADE"/>
    <w:rsid w:val="0AA945F0"/>
    <w:rsid w:val="1DE35204"/>
    <w:rsid w:val="28136FB4"/>
    <w:rsid w:val="625D25C1"/>
    <w:rsid w:val="7286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ACFB564"/>
  <w15:docId w15:val="{EA54D9D4-21A7-4E28-9E08-304C493F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0"/>
    <w:next w:val="a0"/>
    <w:link w:val="10"/>
    <w:autoRedefine/>
    <w:uiPriority w:val="9"/>
    <w:qFormat/>
    <w:rsid w:val="005A3293"/>
    <w:pPr>
      <w:keepNext/>
      <w:keepLines/>
      <w:spacing w:before="480" w:after="80"/>
      <w:jc w:val="center"/>
      <w:outlineLvl w:val="0"/>
    </w:pPr>
    <w:rPr>
      <w:rFonts w:cstheme="majorBidi"/>
      <w:color w:val="0F4761" w:themeColor="accent1" w:themeShade="BF"/>
      <w:sz w:val="36"/>
      <w:szCs w:val="36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5A3293"/>
    <w:pPr>
      <w:keepNext/>
      <w:keepLines/>
      <w:autoSpaceDE/>
      <w:autoSpaceDN/>
      <w:spacing w:before="160" w:after="80" w:line="276" w:lineRule="auto"/>
      <w:outlineLvl w:val="1"/>
    </w:pPr>
    <w:rPr>
      <w:b/>
      <w:bCs/>
      <w:kern w:val="2"/>
      <w:sz w:val="32"/>
      <w:szCs w:val="32"/>
    </w:rPr>
  </w:style>
  <w:style w:type="paragraph" w:styleId="3">
    <w:name w:val="heading 3"/>
    <w:basedOn w:val="a0"/>
    <w:next w:val="a0"/>
    <w:link w:val="30"/>
    <w:autoRedefine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autoRedefine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autoRedefine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0"/>
    <w:next w:val="a0"/>
    <w:link w:val="60"/>
    <w:autoRedefine/>
    <w:uiPriority w:val="9"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0"/>
    <w:next w:val="a0"/>
    <w:link w:val="70"/>
    <w:autoRedefine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0"/>
    <w:next w:val="a0"/>
    <w:link w:val="80"/>
    <w:autoRedefine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0"/>
    <w:next w:val="a0"/>
    <w:link w:val="90"/>
    <w:autoRedefine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autoRedefine/>
    <w:uiPriority w:val="1"/>
    <w:qFormat/>
    <w:rPr>
      <w:sz w:val="24"/>
      <w:szCs w:val="24"/>
    </w:rPr>
  </w:style>
  <w:style w:type="paragraph" w:styleId="a6">
    <w:name w:val="Plain Text"/>
    <w:basedOn w:val="a0"/>
    <w:link w:val="a7"/>
    <w:autoRedefine/>
    <w:qFormat/>
    <w:pPr>
      <w:autoSpaceDE/>
      <w:autoSpaceDN/>
      <w:jc w:val="both"/>
    </w:pPr>
    <w:rPr>
      <w:rFonts w:hAnsi="Courier New"/>
      <w:kern w:val="2"/>
      <w:sz w:val="21"/>
      <w:szCs w:val="21"/>
    </w:rPr>
  </w:style>
  <w:style w:type="paragraph" w:styleId="a8">
    <w:name w:val="footer"/>
    <w:basedOn w:val="a0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0"/>
    <w:link w:val="ab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Subtitle"/>
    <w:basedOn w:val="a0"/>
    <w:next w:val="a0"/>
    <w:link w:val="ad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Title"/>
    <w:basedOn w:val="a0"/>
    <w:next w:val="a0"/>
    <w:link w:val="af"/>
    <w:autoRedefine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0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autoRedefine/>
    <w:uiPriority w:val="9"/>
    <w:qFormat/>
    <w:rsid w:val="005A3293"/>
    <w:rPr>
      <w:rFonts w:ascii="宋体" w:hAnsi="宋体" w:cstheme="majorBidi"/>
      <w:color w:val="0F4761" w:themeColor="accent1" w:themeShade="BF"/>
      <w:sz w:val="36"/>
      <w:szCs w:val="36"/>
    </w:rPr>
  </w:style>
  <w:style w:type="character" w:customStyle="1" w:styleId="20">
    <w:name w:val="标题 2 字符"/>
    <w:basedOn w:val="a1"/>
    <w:link w:val="2"/>
    <w:autoRedefine/>
    <w:uiPriority w:val="9"/>
    <w:qFormat/>
    <w:rsid w:val="005A3293"/>
    <w:rPr>
      <w:rFonts w:ascii="宋体" w:hAnsi="宋体" w:cs="宋体"/>
      <w:b/>
      <w:bCs/>
      <w:kern w:val="2"/>
      <w:sz w:val="32"/>
      <w:szCs w:val="32"/>
    </w:rPr>
  </w:style>
  <w:style w:type="character" w:customStyle="1" w:styleId="30">
    <w:name w:val="标题 3 字符"/>
    <w:basedOn w:val="a1"/>
    <w:link w:val="3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autoRedefine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autoRedefine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autoRedefine/>
    <w:uiPriority w:val="9"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f">
    <w:name w:val="标题 字符"/>
    <w:basedOn w:val="a1"/>
    <w:link w:val="ae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副标题 字符"/>
    <w:basedOn w:val="a1"/>
    <w:link w:val="ac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0"/>
    <w:next w:val="a0"/>
    <w:link w:val="af2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 字符"/>
    <w:basedOn w:val="a1"/>
    <w:link w:val="af1"/>
    <w:uiPriority w:val="29"/>
    <w:qFormat/>
    <w:rPr>
      <w:i/>
      <w:iCs/>
      <w:color w:val="404040" w:themeColor="text1" w:themeTint="BF"/>
    </w:rPr>
  </w:style>
  <w:style w:type="paragraph" w:styleId="a">
    <w:name w:val="List Paragraph"/>
    <w:basedOn w:val="a0"/>
    <w:autoRedefine/>
    <w:uiPriority w:val="1"/>
    <w:qFormat/>
    <w:rsid w:val="005A3293"/>
    <w:pPr>
      <w:numPr>
        <w:numId w:val="6"/>
      </w:numPr>
      <w:tabs>
        <w:tab w:val="left" w:pos="908"/>
      </w:tabs>
      <w:spacing w:before="260" w:line="276" w:lineRule="auto"/>
      <w:contextualSpacing/>
    </w:pPr>
  </w:style>
  <w:style w:type="character" w:customStyle="1" w:styleId="11">
    <w:name w:val="明显强调1"/>
    <w:basedOn w:val="a1"/>
    <w:autoRedefine/>
    <w:uiPriority w:val="21"/>
    <w:qFormat/>
    <w:rPr>
      <w:i/>
      <w:iCs/>
      <w:color w:val="0F4761" w:themeColor="accent1" w:themeShade="BF"/>
    </w:rPr>
  </w:style>
  <w:style w:type="paragraph" w:styleId="af3">
    <w:name w:val="Intense Quote"/>
    <w:basedOn w:val="a0"/>
    <w:next w:val="a0"/>
    <w:link w:val="af4"/>
    <w:autoRedefine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4">
    <w:name w:val="明显引用 字符"/>
    <w:basedOn w:val="a1"/>
    <w:link w:val="af3"/>
    <w:autoRedefine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1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b">
    <w:name w:val="页眉 字符"/>
    <w:basedOn w:val="a1"/>
    <w:link w:val="aa"/>
    <w:autoRedefine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autoRedefine/>
    <w:uiPriority w:val="99"/>
    <w:qFormat/>
    <w:rPr>
      <w:sz w:val="18"/>
      <w:szCs w:val="18"/>
    </w:rPr>
  </w:style>
  <w:style w:type="character" w:customStyle="1" w:styleId="a5">
    <w:name w:val="正文文本 字符"/>
    <w:basedOn w:val="a1"/>
    <w:link w:val="a4"/>
    <w:uiPriority w:val="1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7">
    <w:name w:val="纯文本 字符"/>
    <w:basedOn w:val="a1"/>
    <w:link w:val="a6"/>
    <w:autoRedefine/>
    <w:qFormat/>
    <w:rPr>
      <w:rFonts w:ascii="宋体" w:eastAsia="宋体" w:hAnsi="Courier New" w:cs="宋体"/>
      <w:szCs w:val="21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autoRedefine/>
    <w:uiPriority w:val="1"/>
    <w:qFormat/>
  </w:style>
  <w:style w:type="character" w:customStyle="1" w:styleId="1CharChar">
    <w:name w:val="正文1 Char Char"/>
    <w:link w:val="13"/>
    <w:qFormat/>
    <w:rPr>
      <w:rFonts w:ascii="宋体"/>
      <w:sz w:val="24"/>
    </w:rPr>
  </w:style>
  <w:style w:type="paragraph" w:customStyle="1" w:styleId="13">
    <w:name w:val="正文1"/>
    <w:link w:val="1CharChar"/>
    <w:autoRedefine/>
    <w:qFormat/>
    <w:pPr>
      <w:widowControl w:val="0"/>
      <w:adjustRightInd w:val="0"/>
      <w:spacing w:line="360" w:lineRule="atLeast"/>
      <w:jc w:val="both"/>
      <w:textAlignment w:val="baseline"/>
    </w:pPr>
    <w:rPr>
      <w:rFonts w:ascii="宋体" w:eastAsiaTheme="minorEastAsia" w:hAnsiTheme="minorHAnsi" w:cstheme="minorBidi"/>
      <w:kern w:val="2"/>
      <w:sz w:val="24"/>
      <w:szCs w:val="22"/>
    </w:rPr>
  </w:style>
  <w:style w:type="paragraph" w:styleId="af5">
    <w:name w:val="Revision"/>
    <w:hidden/>
    <w:uiPriority w:val="99"/>
    <w:unhideWhenUsed/>
    <w:rsid w:val="00BD14B4"/>
    <w:rPr>
      <w:rFonts w:ascii="宋体" w:hAnsi="宋体" w:cs="宋体"/>
      <w:sz w:val="22"/>
      <w:szCs w:val="22"/>
    </w:rPr>
  </w:style>
  <w:style w:type="character" w:styleId="af6">
    <w:name w:val="annotation reference"/>
    <w:basedOn w:val="a1"/>
    <w:uiPriority w:val="99"/>
    <w:semiHidden/>
    <w:unhideWhenUsed/>
    <w:rsid w:val="0026148E"/>
    <w:rPr>
      <w:sz w:val="21"/>
      <w:szCs w:val="21"/>
    </w:rPr>
  </w:style>
  <w:style w:type="paragraph" w:styleId="af7">
    <w:name w:val="annotation text"/>
    <w:basedOn w:val="a0"/>
    <w:link w:val="af8"/>
    <w:uiPriority w:val="99"/>
    <w:semiHidden/>
    <w:unhideWhenUsed/>
    <w:rsid w:val="0026148E"/>
  </w:style>
  <w:style w:type="character" w:customStyle="1" w:styleId="af8">
    <w:name w:val="批注文字 字符"/>
    <w:basedOn w:val="a1"/>
    <w:link w:val="af7"/>
    <w:uiPriority w:val="99"/>
    <w:semiHidden/>
    <w:rsid w:val="0026148E"/>
    <w:rPr>
      <w:rFonts w:ascii="宋体" w:hAnsi="宋体" w:cs="宋体"/>
      <w:sz w:val="22"/>
      <w:szCs w:val="22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6148E"/>
    <w:rPr>
      <w:b/>
      <w:bCs/>
    </w:rPr>
  </w:style>
  <w:style w:type="character" w:customStyle="1" w:styleId="afa">
    <w:name w:val="批注主题 字符"/>
    <w:basedOn w:val="af8"/>
    <w:link w:val="af9"/>
    <w:uiPriority w:val="99"/>
    <w:semiHidden/>
    <w:rsid w:val="0026148E"/>
    <w:rPr>
      <w:rFonts w:ascii="宋体" w:hAnsi="宋体" w:cs="宋体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922</Words>
  <Characters>942</Characters>
  <Application>Microsoft Office Word</Application>
  <DocSecurity>0</DocSecurity>
  <Lines>52</Lines>
  <Paragraphs>58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39</cp:revision>
  <cp:lastPrinted>2025-01-08T03:07:00Z</cp:lastPrinted>
  <dcterms:created xsi:type="dcterms:W3CDTF">2025-02-25T04:31:00Z</dcterms:created>
  <dcterms:modified xsi:type="dcterms:W3CDTF">2025-05-14T07:29:00Z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BA7EC6E527A1499CA79DB8DCF908323B_12</vt:lpwstr>
  </property>
  <property fmtid="{D5CDD505-2E9C-101B-9397-08002B2CF9AE}" pid="4" name="KSOTemplateDocerSaveRecord">
    <vt:lpwstr>eyJoZGlkIjoiNTgzOTc5ODIwMDBiZWViNzRhZTE0YWY2OWJjMmFhMWQiLCJ1c2VySWQiOiI0NDQyNTU0MjUifQ==</vt:lpwstr>
  </property>
</Properties>
</file>