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9E5A86" w:rsidRPr="00F84202" w:rsidRDefault="009E5A86" w:rsidP="009E5A86">
      <w:pPr>
        <w:pStyle w:val="1"/>
        <w:numPr>
          <w:ilvl w:val="0"/>
          <w:numId w:val="1"/>
        </w:numPr>
        <w:ind w:left="426" w:firstLineChars="0"/>
        <w:contextualSpacing/>
        <w:rPr>
          <w:rFonts w:ascii="宋体" w:hAnsi="宋体"/>
          <w:b/>
          <w:bCs/>
          <w:color w:val="000000"/>
          <w:sz w:val="28"/>
          <w:szCs w:val="28"/>
        </w:rPr>
      </w:pPr>
      <w:r w:rsidRPr="00501391">
        <w:rPr>
          <w:rFonts w:ascii="宋体" w:hAnsi="宋体" w:hint="eastAsia"/>
          <w:b/>
          <w:bCs/>
          <w:sz w:val="28"/>
          <w:szCs w:val="28"/>
        </w:rPr>
        <w:t>正电子发射及X射线计算机断层成像扫描系统</w:t>
      </w:r>
      <w:r>
        <w:rPr>
          <w:rFonts w:ascii="宋体" w:hAnsi="宋体" w:hint="eastAsia"/>
          <w:b/>
          <w:bCs/>
          <w:sz w:val="28"/>
          <w:szCs w:val="28"/>
        </w:rPr>
        <w:t>保修</w:t>
      </w:r>
    </w:p>
    <w:p w:rsidR="009E5A86" w:rsidRDefault="009E5A86" w:rsidP="009E5A86">
      <w:pPr>
        <w:numPr>
          <w:ilvl w:val="0"/>
          <w:numId w:val="10"/>
        </w:numPr>
        <w:contextualSpacing/>
        <w:jc w:val="left"/>
        <w:rPr>
          <w:rFonts w:ascii="宋体" w:hAnsi="宋体"/>
          <w:sz w:val="28"/>
          <w:szCs w:val="28"/>
        </w:rPr>
      </w:pPr>
      <w:r w:rsidRPr="00F84202">
        <w:rPr>
          <w:rFonts w:ascii="宋体" w:hAnsi="宋体" w:hint="eastAsia"/>
          <w:b/>
          <w:bCs/>
          <w:sz w:val="28"/>
          <w:szCs w:val="28"/>
        </w:rPr>
        <w:t>品牌</w:t>
      </w:r>
      <w:r>
        <w:rPr>
          <w:rFonts w:ascii="宋体" w:hAnsi="宋体" w:hint="eastAsia"/>
          <w:b/>
          <w:bCs/>
          <w:sz w:val="28"/>
          <w:szCs w:val="28"/>
        </w:rPr>
        <w:t>与型号</w:t>
      </w:r>
      <w:r w:rsidRPr="00F84202">
        <w:rPr>
          <w:rFonts w:ascii="宋体" w:hAnsi="宋体" w:hint="eastAsia"/>
          <w:b/>
          <w:bCs/>
          <w:sz w:val="28"/>
          <w:szCs w:val="28"/>
        </w:rPr>
        <w:t>：</w:t>
      </w:r>
      <w:r w:rsidRPr="00A72149">
        <w:rPr>
          <w:rFonts w:ascii="宋体" w:hAnsi="宋体" w:hint="eastAsia"/>
          <w:sz w:val="28"/>
          <w:szCs w:val="28"/>
        </w:rPr>
        <w:t>上海联影</w:t>
      </w:r>
      <w:r w:rsidRPr="00501391">
        <w:rPr>
          <w:rFonts w:ascii="宋体" w:hAnsi="宋体" w:hint="eastAsia"/>
          <w:sz w:val="28"/>
          <w:szCs w:val="28"/>
        </w:rPr>
        <w:t>UMI 780</w:t>
      </w:r>
      <w:r>
        <w:rPr>
          <w:rFonts w:ascii="宋体" w:hAnsi="宋体" w:hint="eastAsia"/>
          <w:sz w:val="28"/>
          <w:szCs w:val="28"/>
        </w:rPr>
        <w:t>型</w:t>
      </w:r>
    </w:p>
    <w:p w:rsidR="009E5A86" w:rsidRPr="00F4558A" w:rsidRDefault="009E5A86" w:rsidP="009E5A86">
      <w:pPr>
        <w:numPr>
          <w:ilvl w:val="0"/>
          <w:numId w:val="10"/>
        </w:numPr>
        <w:contextualSpacing/>
        <w:jc w:val="left"/>
        <w:rPr>
          <w:rFonts w:ascii="宋体" w:hAnsi="宋体"/>
          <w:sz w:val="28"/>
          <w:szCs w:val="28"/>
        </w:rPr>
      </w:pPr>
      <w:r>
        <w:rPr>
          <w:rFonts w:ascii="宋体" w:hAnsi="宋体" w:hint="eastAsia"/>
          <w:b/>
          <w:bCs/>
          <w:sz w:val="28"/>
          <w:szCs w:val="28"/>
        </w:rPr>
        <w:t>启用时间：</w:t>
      </w:r>
      <w:r w:rsidRPr="00F4558A">
        <w:rPr>
          <w:rFonts w:ascii="宋体" w:hAnsi="宋体" w:hint="eastAsia"/>
          <w:sz w:val="28"/>
          <w:szCs w:val="28"/>
        </w:rPr>
        <w:t>2</w:t>
      </w:r>
      <w:r w:rsidRPr="00F4558A">
        <w:rPr>
          <w:rFonts w:ascii="宋体" w:hAnsi="宋体"/>
          <w:sz w:val="28"/>
          <w:szCs w:val="28"/>
        </w:rPr>
        <w:t>0</w:t>
      </w:r>
      <w:r w:rsidRPr="00F4558A">
        <w:rPr>
          <w:rFonts w:ascii="宋体" w:hAnsi="宋体" w:hint="eastAsia"/>
          <w:sz w:val="28"/>
          <w:szCs w:val="28"/>
        </w:rPr>
        <w:t>22年</w:t>
      </w:r>
    </w:p>
    <w:p w:rsidR="009E5A86" w:rsidRPr="00F4558A" w:rsidRDefault="009E5A86" w:rsidP="009E5A86">
      <w:pPr>
        <w:numPr>
          <w:ilvl w:val="0"/>
          <w:numId w:val="10"/>
        </w:numPr>
        <w:contextualSpacing/>
        <w:rPr>
          <w:rFonts w:ascii="宋体" w:hAnsi="宋体"/>
          <w:b/>
          <w:sz w:val="28"/>
          <w:szCs w:val="28"/>
        </w:rPr>
      </w:pPr>
      <w:r w:rsidRPr="00F4558A">
        <w:rPr>
          <w:rFonts w:ascii="宋体" w:hAnsi="宋体" w:hint="eastAsia"/>
          <w:b/>
          <w:sz w:val="28"/>
          <w:szCs w:val="28"/>
        </w:rPr>
        <w:t>技术要求（参考）</w:t>
      </w:r>
    </w:p>
    <w:p w:rsidR="009E5A86" w:rsidRPr="00F4558A" w:rsidRDefault="009E5A86" w:rsidP="009E5A86">
      <w:pPr>
        <w:pStyle w:val="a3"/>
        <w:numPr>
          <w:ilvl w:val="1"/>
          <w:numId w:val="9"/>
        </w:numPr>
        <w:spacing w:line="360" w:lineRule="auto"/>
        <w:ind w:firstLineChars="0"/>
        <w:contextualSpacing/>
        <w:rPr>
          <w:rFonts w:ascii="宋体" w:hAnsi="宋体"/>
          <w:sz w:val="28"/>
          <w:szCs w:val="28"/>
        </w:rPr>
      </w:pPr>
      <w:r w:rsidRPr="00F4558A">
        <w:rPr>
          <w:rFonts w:ascii="宋体" w:hAnsi="宋体" w:cs="宋体" w:hint="eastAsia"/>
          <w:sz w:val="28"/>
          <w:szCs w:val="28"/>
        </w:rPr>
        <w:t>保修类别：</w:t>
      </w:r>
      <w:r w:rsidRPr="00F4558A">
        <w:rPr>
          <w:rFonts w:ascii="宋体" w:hAnsi="宋体" w:hint="eastAsia"/>
          <w:sz w:val="28"/>
          <w:szCs w:val="28"/>
        </w:rPr>
        <w:t>整机全保。</w:t>
      </w:r>
    </w:p>
    <w:p w:rsidR="009E5A86" w:rsidRPr="00F4558A" w:rsidRDefault="009E5A86" w:rsidP="009E5A86">
      <w:pPr>
        <w:pStyle w:val="a3"/>
        <w:numPr>
          <w:ilvl w:val="1"/>
          <w:numId w:val="9"/>
        </w:numPr>
        <w:spacing w:line="360" w:lineRule="auto"/>
        <w:ind w:firstLineChars="0"/>
        <w:contextualSpacing/>
        <w:rPr>
          <w:rFonts w:ascii="宋体" w:hAnsi="宋体"/>
          <w:sz w:val="28"/>
          <w:szCs w:val="28"/>
        </w:rPr>
      </w:pPr>
      <w:r w:rsidRPr="00F4558A">
        <w:rPr>
          <w:rFonts w:ascii="宋体" w:hAnsi="宋体" w:hint="eastAsia"/>
          <w:sz w:val="28"/>
          <w:szCs w:val="28"/>
        </w:rPr>
        <w:t>保修年限：1台3年。</w:t>
      </w:r>
    </w:p>
    <w:p w:rsidR="009E5A86" w:rsidRPr="00F4558A" w:rsidRDefault="009E5A86" w:rsidP="009E5A86">
      <w:pPr>
        <w:pStyle w:val="a3"/>
        <w:numPr>
          <w:ilvl w:val="1"/>
          <w:numId w:val="9"/>
        </w:numPr>
        <w:spacing w:line="360" w:lineRule="auto"/>
        <w:ind w:firstLineChars="0"/>
        <w:contextualSpacing/>
        <w:rPr>
          <w:rFonts w:ascii="宋体" w:hAnsi="宋体"/>
          <w:sz w:val="28"/>
          <w:szCs w:val="28"/>
        </w:rPr>
      </w:pPr>
      <w:r w:rsidRPr="00F4558A">
        <w:rPr>
          <w:rFonts w:ascii="宋体" w:hAnsi="宋体" w:cs="宋体" w:hint="eastAsia"/>
          <w:sz w:val="28"/>
          <w:szCs w:val="28"/>
        </w:rPr>
        <w:t>具备</w:t>
      </w:r>
      <w:r w:rsidRPr="00F4558A">
        <w:rPr>
          <w:rFonts w:ascii="宋体" w:hAnsi="宋体"/>
          <w:sz w:val="28"/>
          <w:szCs w:val="28"/>
        </w:rPr>
        <w:t>故障通知</w:t>
      </w:r>
      <w:r w:rsidRPr="00F4558A">
        <w:rPr>
          <w:rFonts w:ascii="宋体" w:hAnsi="宋体" w:hint="eastAsia"/>
          <w:sz w:val="28"/>
          <w:szCs w:val="28"/>
        </w:rPr>
        <w:t>立即</w:t>
      </w:r>
      <w:r w:rsidRPr="00F4558A">
        <w:rPr>
          <w:rFonts w:ascii="宋体" w:hAnsi="宋体"/>
          <w:sz w:val="28"/>
          <w:szCs w:val="28"/>
        </w:rPr>
        <w:t>响应，</w:t>
      </w:r>
      <w:r w:rsidRPr="00F4558A">
        <w:rPr>
          <w:rFonts w:ascii="宋体" w:hAnsi="宋体" w:hint="eastAsia"/>
          <w:sz w:val="28"/>
          <w:szCs w:val="28"/>
        </w:rPr>
        <w:t>≤24小时</w:t>
      </w:r>
      <w:r w:rsidRPr="00F4558A">
        <w:rPr>
          <w:rFonts w:ascii="宋体" w:hAnsi="宋体"/>
          <w:sz w:val="28"/>
          <w:szCs w:val="28"/>
        </w:rPr>
        <w:t>内到达现场</w:t>
      </w:r>
      <w:r w:rsidRPr="00F4558A">
        <w:rPr>
          <w:rFonts w:ascii="宋体" w:hAnsi="宋体" w:hint="eastAsia"/>
          <w:sz w:val="28"/>
          <w:szCs w:val="28"/>
        </w:rPr>
        <w:t>。</w:t>
      </w:r>
    </w:p>
    <w:p w:rsidR="009E5A86" w:rsidRPr="00F4558A" w:rsidRDefault="009E5A86" w:rsidP="009E5A86">
      <w:pPr>
        <w:pStyle w:val="a3"/>
        <w:numPr>
          <w:ilvl w:val="1"/>
          <w:numId w:val="9"/>
        </w:numPr>
        <w:spacing w:line="360" w:lineRule="auto"/>
        <w:ind w:firstLineChars="0"/>
        <w:contextualSpacing/>
        <w:rPr>
          <w:rFonts w:ascii="宋体" w:hAnsi="宋体"/>
          <w:sz w:val="28"/>
          <w:szCs w:val="28"/>
        </w:rPr>
      </w:pPr>
      <w:r w:rsidRPr="00F4558A">
        <w:rPr>
          <w:rFonts w:ascii="宋体" w:hAnsi="宋体" w:hint="eastAsia"/>
          <w:sz w:val="28"/>
          <w:szCs w:val="28"/>
        </w:rPr>
        <w:t>具备一年不少于两次的保养并提供服务报告。</w:t>
      </w:r>
    </w:p>
    <w:p w:rsidR="009E5A86" w:rsidRPr="00F4558A" w:rsidRDefault="009E5A86" w:rsidP="009E5A86">
      <w:pPr>
        <w:pStyle w:val="a3"/>
        <w:numPr>
          <w:ilvl w:val="1"/>
          <w:numId w:val="9"/>
        </w:numPr>
        <w:spacing w:line="360" w:lineRule="auto"/>
        <w:ind w:firstLineChars="0"/>
        <w:contextualSpacing/>
        <w:rPr>
          <w:rFonts w:ascii="宋体" w:hAnsi="宋体"/>
          <w:sz w:val="28"/>
          <w:szCs w:val="28"/>
        </w:rPr>
      </w:pPr>
      <w:r w:rsidRPr="00F4558A">
        <w:rPr>
          <w:rFonts w:ascii="宋体" w:hAnsi="宋体" w:hint="eastAsia"/>
          <w:sz w:val="28"/>
          <w:szCs w:val="28"/>
        </w:rPr>
        <w:t>具备电气校准测试并提供服务报告。</w:t>
      </w:r>
    </w:p>
    <w:p w:rsidR="009E5A86" w:rsidRPr="00F4558A" w:rsidRDefault="009E5A86" w:rsidP="009E5A86">
      <w:pPr>
        <w:pStyle w:val="a3"/>
        <w:numPr>
          <w:ilvl w:val="1"/>
          <w:numId w:val="9"/>
        </w:numPr>
        <w:spacing w:line="360" w:lineRule="auto"/>
        <w:ind w:firstLineChars="0"/>
        <w:contextualSpacing/>
        <w:rPr>
          <w:rFonts w:ascii="宋体" w:hAnsi="宋体"/>
          <w:sz w:val="28"/>
          <w:szCs w:val="28"/>
        </w:rPr>
      </w:pPr>
      <w:r w:rsidRPr="00F4558A">
        <w:rPr>
          <w:rFonts w:ascii="宋体" w:hAnsi="宋体" w:hint="eastAsia"/>
          <w:sz w:val="28"/>
          <w:szCs w:val="28"/>
        </w:rPr>
        <w:lastRenderedPageBreak/>
        <w:t>具备保障年正常开机时间：≥</w:t>
      </w:r>
      <w:r w:rsidRPr="00F4558A">
        <w:rPr>
          <w:rFonts w:ascii="宋体" w:hAnsi="宋体"/>
          <w:sz w:val="28"/>
          <w:szCs w:val="28"/>
        </w:rPr>
        <w:t>95%</w:t>
      </w:r>
      <w:r w:rsidRPr="00F4558A">
        <w:rPr>
          <w:rFonts w:ascii="宋体" w:hAnsi="宋体" w:hint="eastAsia"/>
          <w:sz w:val="28"/>
          <w:szCs w:val="28"/>
        </w:rPr>
        <w:t>。</w:t>
      </w:r>
    </w:p>
    <w:p w:rsidR="009E5A86" w:rsidRPr="00F4558A" w:rsidRDefault="009E5A86" w:rsidP="009E5A86">
      <w:pPr>
        <w:pStyle w:val="a3"/>
        <w:numPr>
          <w:ilvl w:val="1"/>
          <w:numId w:val="9"/>
        </w:numPr>
        <w:spacing w:line="360" w:lineRule="auto"/>
        <w:ind w:firstLineChars="0"/>
        <w:contextualSpacing/>
        <w:rPr>
          <w:rFonts w:ascii="宋体" w:hAnsi="宋体"/>
          <w:sz w:val="28"/>
          <w:szCs w:val="28"/>
        </w:rPr>
      </w:pPr>
      <w:r w:rsidRPr="00F4558A">
        <w:rPr>
          <w:rFonts w:ascii="宋体" w:hAnsi="宋体" w:hint="eastAsia"/>
          <w:sz w:val="28"/>
          <w:szCs w:val="28"/>
        </w:rPr>
        <w:t>配合完成年度第三方公司对设备状态检测，确保设备合格。</w:t>
      </w:r>
    </w:p>
    <w:p w:rsidR="009E5A86" w:rsidRPr="00F4558A" w:rsidRDefault="009E5A86" w:rsidP="009E5A86">
      <w:pPr>
        <w:numPr>
          <w:ilvl w:val="0"/>
          <w:numId w:val="10"/>
        </w:numPr>
        <w:contextualSpacing/>
        <w:rPr>
          <w:rFonts w:ascii="宋体" w:hAnsi="宋体"/>
          <w:b/>
          <w:bCs/>
          <w:sz w:val="28"/>
          <w:szCs w:val="28"/>
        </w:rPr>
      </w:pPr>
      <w:r w:rsidRPr="00F4558A">
        <w:rPr>
          <w:rFonts w:ascii="宋体" w:hAnsi="宋体" w:hint="eastAsia"/>
          <w:b/>
          <w:bCs/>
          <w:sz w:val="28"/>
          <w:szCs w:val="28"/>
        </w:rPr>
        <w:t>配置要求（至少包括）</w:t>
      </w:r>
    </w:p>
    <w:p w:rsidR="009E5A86" w:rsidRPr="00F4558A" w:rsidRDefault="009E5A86" w:rsidP="009E5A86">
      <w:pPr>
        <w:pStyle w:val="a3"/>
        <w:numPr>
          <w:ilvl w:val="1"/>
          <w:numId w:val="10"/>
        </w:numPr>
        <w:ind w:left="420" w:firstLineChars="0"/>
        <w:contextualSpacing/>
        <w:rPr>
          <w:rFonts w:ascii="宋体" w:hAnsi="宋体"/>
          <w:bCs/>
          <w:sz w:val="28"/>
          <w:szCs w:val="28"/>
        </w:rPr>
      </w:pPr>
      <w:r w:rsidRPr="00F4558A">
        <w:rPr>
          <w:rFonts w:ascii="宋体" w:hAnsi="宋体" w:hint="eastAsia"/>
          <w:sz w:val="28"/>
          <w:szCs w:val="28"/>
        </w:rPr>
        <w:t>正电子发射及X射线计算机断层成像扫描系统保修</w:t>
      </w:r>
      <w:r w:rsidRPr="00F4558A">
        <w:rPr>
          <w:rFonts w:ascii="宋体" w:hAnsi="宋体" w:hint="eastAsia"/>
          <w:bCs/>
          <w:sz w:val="28"/>
          <w:szCs w:val="28"/>
        </w:rPr>
        <w:t>1台/3年</w:t>
      </w:r>
    </w:p>
    <w:p w:rsidR="009E5A86" w:rsidRPr="00F4558A" w:rsidRDefault="009E5A86" w:rsidP="009E5A86">
      <w:pPr>
        <w:pStyle w:val="a3"/>
        <w:numPr>
          <w:ilvl w:val="1"/>
          <w:numId w:val="10"/>
        </w:numPr>
        <w:ind w:left="420" w:firstLineChars="0"/>
        <w:contextualSpacing/>
        <w:rPr>
          <w:rFonts w:ascii="宋体" w:hAnsi="宋体"/>
          <w:bCs/>
          <w:sz w:val="28"/>
          <w:szCs w:val="28"/>
        </w:rPr>
      </w:pPr>
      <w:r w:rsidRPr="00F4558A">
        <w:rPr>
          <w:rFonts w:ascii="宋体" w:hAnsi="宋体" w:hint="eastAsia"/>
          <w:bCs/>
          <w:sz w:val="28"/>
          <w:szCs w:val="28"/>
        </w:rPr>
        <w:t>附属后处理工作站保修5台/3年</w:t>
      </w:r>
    </w:p>
    <w:p w:rsidR="009E5A86" w:rsidRPr="00F4558A" w:rsidRDefault="009E5A86" w:rsidP="009E5A86">
      <w:pPr>
        <w:pStyle w:val="a3"/>
        <w:numPr>
          <w:ilvl w:val="1"/>
          <w:numId w:val="10"/>
        </w:numPr>
        <w:ind w:left="420" w:firstLineChars="0"/>
        <w:contextualSpacing/>
        <w:rPr>
          <w:rFonts w:ascii="宋体" w:hAnsi="宋体"/>
          <w:bCs/>
          <w:sz w:val="28"/>
          <w:szCs w:val="28"/>
        </w:rPr>
      </w:pPr>
      <w:r w:rsidRPr="00F4558A">
        <w:rPr>
          <w:rFonts w:ascii="宋体" w:hAnsi="宋体" w:hint="eastAsia"/>
          <w:bCs/>
          <w:sz w:val="28"/>
          <w:szCs w:val="28"/>
        </w:rPr>
        <w:t>后处理工作站新增神经系统后处理软件和心分析等其他高级后处理应用软件   2台/3年</w:t>
      </w:r>
    </w:p>
    <w:p w:rsidR="00BA72AE" w:rsidRPr="00F4558A" w:rsidRDefault="00BA72AE" w:rsidP="009E5A86">
      <w:pPr>
        <w:pStyle w:val="1"/>
        <w:ind w:left="426" w:firstLineChars="0" w:firstLine="0"/>
        <w:contextualSpacing/>
        <w:rPr>
          <w:rFonts w:ascii="宋体" w:hAnsi="宋体"/>
          <w:sz w:val="28"/>
          <w:szCs w:val="28"/>
        </w:rPr>
      </w:pPr>
    </w:p>
    <w:sectPr w:rsidR="00BA72AE" w:rsidRPr="00F4558A"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002" w:rsidRDefault="00417002" w:rsidP="00B74AFF">
      <w:r>
        <w:separator/>
      </w:r>
    </w:p>
  </w:endnote>
  <w:endnote w:type="continuationSeparator" w:id="1">
    <w:p w:rsidR="00417002" w:rsidRDefault="00417002"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002" w:rsidRDefault="00417002" w:rsidP="00B74AFF">
      <w:r>
        <w:separator/>
      </w:r>
    </w:p>
  </w:footnote>
  <w:footnote w:type="continuationSeparator" w:id="1">
    <w:p w:rsidR="00417002" w:rsidRDefault="00417002"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E4569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787510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nsid w:val="2BE360E2"/>
    <w:multiLevelType w:val="multilevel"/>
    <w:tmpl w:val="58D2ECDE"/>
    <w:lvl w:ilvl="0">
      <w:start w:val="3"/>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8">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373942E5"/>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43DC09C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65C72E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6B96DAC"/>
    <w:multiLevelType w:val="multilevel"/>
    <w:tmpl w:val="262838C8"/>
    <w:lvl w:ilvl="0">
      <w:start w:val="2"/>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16">
    <w:nsid w:val="4B3D39F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536349D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57D30E2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59F6718E"/>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ADA2C3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5E6F03DA"/>
    <w:multiLevelType w:val="multilevel"/>
    <w:tmpl w:val="BD5E41D0"/>
    <w:lvl w:ilvl="0">
      <w:start w:val="8"/>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2">
    <w:nsid w:val="621D3CC2"/>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63003C7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65CD35CA"/>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nsid w:val="66AC0FFD"/>
    <w:multiLevelType w:val="multilevel"/>
    <w:tmpl w:val="041CE324"/>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6">
    <w:nsid w:val="6A865CC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28">
    <w:nsid w:val="7230657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73794A3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7C3B2DA8"/>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7"/>
  </w:num>
  <w:num w:numId="2">
    <w:abstractNumId w:val="5"/>
  </w:num>
  <w:num w:numId="3">
    <w:abstractNumId w:val="3"/>
  </w:num>
  <w:num w:numId="4">
    <w:abstractNumId w:val="8"/>
  </w:num>
  <w:num w:numId="5">
    <w:abstractNumId w:val="12"/>
  </w:num>
  <w:num w:numId="6">
    <w:abstractNumId w:val="26"/>
  </w:num>
  <w:num w:numId="7">
    <w:abstractNumId w:val="9"/>
  </w:num>
  <w:num w:numId="8">
    <w:abstractNumId w:val="10"/>
  </w:num>
  <w:num w:numId="9">
    <w:abstractNumId w:val="6"/>
  </w:num>
  <w:num w:numId="10">
    <w:abstractNumId w:val="1"/>
  </w:num>
  <w:num w:numId="11">
    <w:abstractNumId w:val="21"/>
  </w:num>
  <w:num w:numId="12">
    <w:abstractNumId w:val="11"/>
  </w:num>
  <w:num w:numId="13">
    <w:abstractNumId w:val="0"/>
  </w:num>
  <w:num w:numId="14">
    <w:abstractNumId w:val="18"/>
  </w:num>
  <w:num w:numId="15">
    <w:abstractNumId w:val="23"/>
  </w:num>
  <w:num w:numId="16">
    <w:abstractNumId w:val="17"/>
  </w:num>
  <w:num w:numId="17">
    <w:abstractNumId w:val="2"/>
  </w:num>
  <w:num w:numId="18">
    <w:abstractNumId w:val="13"/>
  </w:num>
  <w:num w:numId="19">
    <w:abstractNumId w:val="28"/>
  </w:num>
  <w:num w:numId="20">
    <w:abstractNumId w:val="20"/>
  </w:num>
  <w:num w:numId="21">
    <w:abstractNumId w:val="14"/>
  </w:num>
  <w:num w:numId="22">
    <w:abstractNumId w:val="29"/>
  </w:num>
  <w:num w:numId="23">
    <w:abstractNumId w:val="4"/>
  </w:num>
  <w:num w:numId="24">
    <w:abstractNumId w:val="16"/>
  </w:num>
  <w:num w:numId="25">
    <w:abstractNumId w:val="30"/>
  </w:num>
  <w:num w:numId="26">
    <w:abstractNumId w:val="19"/>
  </w:num>
  <w:num w:numId="27">
    <w:abstractNumId w:val="24"/>
  </w:num>
  <w:num w:numId="28">
    <w:abstractNumId w:val="22"/>
  </w:num>
  <w:num w:numId="29">
    <w:abstractNumId w:val="25"/>
  </w:num>
  <w:num w:numId="30">
    <w:abstractNumId w:val="15"/>
  </w:num>
  <w:num w:numId="31">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00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4747E"/>
    <w:rsid w:val="00056D0A"/>
    <w:rsid w:val="000579E7"/>
    <w:rsid w:val="00057B39"/>
    <w:rsid w:val="00061387"/>
    <w:rsid w:val="000620A9"/>
    <w:rsid w:val="000623A2"/>
    <w:rsid w:val="00064B6C"/>
    <w:rsid w:val="00077354"/>
    <w:rsid w:val="000D192D"/>
    <w:rsid w:val="000E66FF"/>
    <w:rsid w:val="0010027B"/>
    <w:rsid w:val="00122269"/>
    <w:rsid w:val="00122CE0"/>
    <w:rsid w:val="00123514"/>
    <w:rsid w:val="00136193"/>
    <w:rsid w:val="00141DD1"/>
    <w:rsid w:val="001544E3"/>
    <w:rsid w:val="001565E4"/>
    <w:rsid w:val="001624B0"/>
    <w:rsid w:val="00174A88"/>
    <w:rsid w:val="0018305E"/>
    <w:rsid w:val="001A0EDD"/>
    <w:rsid w:val="001D45F5"/>
    <w:rsid w:val="001E0E15"/>
    <w:rsid w:val="002103BB"/>
    <w:rsid w:val="00215689"/>
    <w:rsid w:val="00222F4E"/>
    <w:rsid w:val="0025183A"/>
    <w:rsid w:val="00253522"/>
    <w:rsid w:val="00260FC4"/>
    <w:rsid w:val="0026201C"/>
    <w:rsid w:val="0026235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413B34"/>
    <w:rsid w:val="00417002"/>
    <w:rsid w:val="00426812"/>
    <w:rsid w:val="00450EBB"/>
    <w:rsid w:val="00455F3A"/>
    <w:rsid w:val="004562AA"/>
    <w:rsid w:val="00461F4C"/>
    <w:rsid w:val="00463862"/>
    <w:rsid w:val="0049106F"/>
    <w:rsid w:val="004A60D2"/>
    <w:rsid w:val="004B79C5"/>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7C84"/>
    <w:rsid w:val="005E0224"/>
    <w:rsid w:val="005F2429"/>
    <w:rsid w:val="00602DF9"/>
    <w:rsid w:val="006161B1"/>
    <w:rsid w:val="0061693B"/>
    <w:rsid w:val="0063575F"/>
    <w:rsid w:val="00643DEA"/>
    <w:rsid w:val="006556C3"/>
    <w:rsid w:val="006635C1"/>
    <w:rsid w:val="006653A3"/>
    <w:rsid w:val="006973FC"/>
    <w:rsid w:val="006B1388"/>
    <w:rsid w:val="006B68F0"/>
    <w:rsid w:val="006D0011"/>
    <w:rsid w:val="007065F1"/>
    <w:rsid w:val="007172B0"/>
    <w:rsid w:val="007537C7"/>
    <w:rsid w:val="00761EFC"/>
    <w:rsid w:val="00763DDD"/>
    <w:rsid w:val="00780550"/>
    <w:rsid w:val="007A1639"/>
    <w:rsid w:val="007B1566"/>
    <w:rsid w:val="007C0EF5"/>
    <w:rsid w:val="007C6D41"/>
    <w:rsid w:val="007D0388"/>
    <w:rsid w:val="007D4BD9"/>
    <w:rsid w:val="007D79B6"/>
    <w:rsid w:val="007E195C"/>
    <w:rsid w:val="007F1E5B"/>
    <w:rsid w:val="007F4C3C"/>
    <w:rsid w:val="007F7B3D"/>
    <w:rsid w:val="00823EC4"/>
    <w:rsid w:val="00845DB8"/>
    <w:rsid w:val="008541BD"/>
    <w:rsid w:val="0086155B"/>
    <w:rsid w:val="0086365B"/>
    <w:rsid w:val="008917ED"/>
    <w:rsid w:val="00893125"/>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4295"/>
    <w:rsid w:val="00987712"/>
    <w:rsid w:val="009A42CF"/>
    <w:rsid w:val="009A7583"/>
    <w:rsid w:val="009C2982"/>
    <w:rsid w:val="009C3C9A"/>
    <w:rsid w:val="009D233D"/>
    <w:rsid w:val="009D4CBA"/>
    <w:rsid w:val="009E597B"/>
    <w:rsid w:val="009E5A86"/>
    <w:rsid w:val="009E5AD8"/>
    <w:rsid w:val="00A22735"/>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4AFF"/>
    <w:rsid w:val="00B75107"/>
    <w:rsid w:val="00B839C7"/>
    <w:rsid w:val="00B97299"/>
    <w:rsid w:val="00B9781A"/>
    <w:rsid w:val="00BA3089"/>
    <w:rsid w:val="00BA72AE"/>
    <w:rsid w:val="00BB3003"/>
    <w:rsid w:val="00BF1DB5"/>
    <w:rsid w:val="00BF2C68"/>
    <w:rsid w:val="00C01D33"/>
    <w:rsid w:val="00C05651"/>
    <w:rsid w:val="00C24100"/>
    <w:rsid w:val="00C46F62"/>
    <w:rsid w:val="00C475C4"/>
    <w:rsid w:val="00C65BD7"/>
    <w:rsid w:val="00C87989"/>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3715C"/>
    <w:rsid w:val="00D51709"/>
    <w:rsid w:val="00D528D2"/>
    <w:rsid w:val="00D5612A"/>
    <w:rsid w:val="00D6146A"/>
    <w:rsid w:val="00D6359A"/>
    <w:rsid w:val="00D74483"/>
    <w:rsid w:val="00D97165"/>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18E0"/>
    <w:rsid w:val="00EB54C5"/>
    <w:rsid w:val="00EB6D4D"/>
    <w:rsid w:val="00ED5070"/>
    <w:rsid w:val="00EE535D"/>
    <w:rsid w:val="00EF4EE0"/>
    <w:rsid w:val="00F0202A"/>
    <w:rsid w:val="00F11FFC"/>
    <w:rsid w:val="00F12BF6"/>
    <w:rsid w:val="00F3252A"/>
    <w:rsid w:val="00F36C67"/>
    <w:rsid w:val="00F4558A"/>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2025-06-17T07:24:00Z</dcterms:created>
  <dcterms:modified xsi:type="dcterms:W3CDTF">2025-06-17T07:24:00Z</dcterms:modified>
</cp:coreProperties>
</file>